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E983E5" w14:textId="77777777" w:rsidR="002C4E94" w:rsidRDefault="00414A2E">
      <w:pPr>
        <w:pStyle w:val="10"/>
        <w:keepNext/>
        <w:keepLines/>
        <w:shd w:val="clear" w:color="auto" w:fill="auto"/>
        <w:spacing w:after="0" w:line="240" w:lineRule="auto"/>
      </w:pPr>
      <w:bookmarkStart w:id="0" w:name="bookmark0"/>
      <w:r>
        <w:t>Д</w:t>
      </w:r>
      <w:bookmarkStart w:id="1" w:name="bookmark8"/>
      <w:bookmarkEnd w:id="0"/>
      <w:r>
        <w:t>оговор № ___</w:t>
      </w:r>
    </w:p>
    <w:p w14:paraId="6175CBEB" w14:textId="77777777" w:rsidR="002C4E94" w:rsidRDefault="002C4E94">
      <w:pPr>
        <w:pStyle w:val="3"/>
        <w:shd w:val="clear" w:color="auto" w:fill="auto"/>
        <w:spacing w:before="0" w:after="0" w:line="240" w:lineRule="auto"/>
        <w:jc w:val="left"/>
      </w:pPr>
    </w:p>
    <w:p w14:paraId="7F1CED81" w14:textId="77777777" w:rsidR="002C4E94" w:rsidRDefault="00414A2E">
      <w:pPr>
        <w:pStyle w:val="3"/>
        <w:shd w:val="clear" w:color="auto" w:fill="auto"/>
        <w:spacing w:before="0" w:after="0" w:line="240" w:lineRule="auto"/>
        <w:jc w:val="left"/>
      </w:pPr>
      <w:r>
        <w:t>г. Москва                                                                                                                 «</w:t>
      </w:r>
      <w:r w:rsidR="00CB16EB">
        <w:t>__</w:t>
      </w:r>
      <w:r>
        <w:t xml:space="preserve">» </w:t>
      </w:r>
      <w:r w:rsidR="00CB16EB">
        <w:t>________</w:t>
      </w:r>
      <w:r>
        <w:t xml:space="preserve"> 201</w:t>
      </w:r>
      <w:r w:rsidR="00CB16EB">
        <w:t>9</w:t>
      </w:r>
      <w:r>
        <w:t xml:space="preserve"> г.</w:t>
      </w:r>
    </w:p>
    <w:p w14:paraId="13D066BA" w14:textId="77777777" w:rsidR="002C4E94" w:rsidRDefault="002C4E94">
      <w:pPr>
        <w:jc w:val="both"/>
        <w:rPr>
          <w:rFonts w:ascii="Times New Roman" w:eastAsia="Times New Roman" w:hAnsi="Times New Roman" w:cs="Times New Roman"/>
        </w:rPr>
      </w:pPr>
    </w:p>
    <w:bookmarkEnd w:id="1"/>
    <w:p w14:paraId="3D01A099" w14:textId="77777777" w:rsidR="002C4E94" w:rsidRDefault="00414A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 </w:t>
      </w:r>
      <w:r>
        <w:rPr>
          <w:rFonts w:ascii="Times New Roman" w:hAnsi="Times New Roman"/>
        </w:rPr>
        <w:t xml:space="preserve">в лице директора </w:t>
      </w:r>
      <w:r>
        <w:rPr>
          <w:rFonts w:ascii="Times New Roman" w:hAnsi="Times New Roman"/>
        </w:rPr>
        <w:t xml:space="preserve">__________________________________,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 xml:space="preserve">______________________, </w:t>
      </w:r>
      <w:r>
        <w:rPr>
          <w:rFonts w:ascii="Times New Roman" w:hAnsi="Times New Roman"/>
        </w:rPr>
        <w:t>и Международный союз педагогов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художников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дальнейшем именуемый «Организатор»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лице Исполнительного директора Астафьевой Марины Константиновны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</w:t>
      </w:r>
      <w:r>
        <w:rPr>
          <w:rFonts w:ascii="Times New Roman" w:hAnsi="Times New Roman"/>
        </w:rPr>
        <w:t>вующей на основании Устава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заключили настоящий договор о нижеследующем</w:t>
      </w:r>
      <w:r>
        <w:rPr>
          <w:rFonts w:ascii="Times New Roman" w:hAnsi="Times New Roman"/>
        </w:rPr>
        <w:t>:</w:t>
      </w:r>
    </w:p>
    <w:p w14:paraId="027ADBD0" w14:textId="77777777" w:rsidR="002C4E94" w:rsidRDefault="00414A2E">
      <w:pPr>
        <w:pStyle w:val="3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center"/>
      </w:pPr>
      <w:r>
        <w:t>Предмет договора.</w:t>
      </w:r>
    </w:p>
    <w:p w14:paraId="3E4F5FF4" w14:textId="77777777" w:rsidR="002C4E94" w:rsidRDefault="00414A2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Предметом договора является организация участия «Заказчика» в проекте «</w:t>
      </w:r>
      <w:r w:rsidR="00CB16EB" w:rsidRPr="00CB16EB">
        <w:rPr>
          <w:rFonts w:ascii="Times New Roman" w:hAnsi="Times New Roman"/>
          <w:sz w:val="24"/>
          <w:szCs w:val="24"/>
        </w:rPr>
        <w:t>II  Международный фестиваль художественного творчества</w:t>
      </w:r>
      <w:r w:rsidR="00CB16EB" w:rsidRPr="00CB16EB">
        <w:rPr>
          <w:rFonts w:ascii="Times New Roman" w:hAnsi="Times New Roman"/>
          <w:sz w:val="24"/>
          <w:szCs w:val="24"/>
        </w:rPr>
        <w:t xml:space="preserve"> «Счастливое детство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проводимого с </w:t>
      </w:r>
      <w:r w:rsidRPr="00CB1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10 </w:t>
      </w:r>
      <w:r w:rsidR="00CB16EB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 xml:space="preserve">место проведения – </w:t>
      </w:r>
      <w:r w:rsidR="00CB16EB">
        <w:rPr>
          <w:rFonts w:ascii="Times New Roman" w:hAnsi="Times New Roman"/>
          <w:sz w:val="24"/>
          <w:szCs w:val="24"/>
        </w:rPr>
        <w:t>Абхазия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CB16EB">
        <w:rPr>
          <w:rFonts w:ascii="Times New Roman" w:hAnsi="Times New Roman"/>
          <w:sz w:val="24"/>
          <w:szCs w:val="24"/>
        </w:rPr>
        <w:t xml:space="preserve">город </w:t>
      </w:r>
      <w:proofErr w:type="spellStart"/>
      <w:r w:rsidR="00CB16EB">
        <w:rPr>
          <w:rFonts w:ascii="Times New Roman" w:hAnsi="Times New Roman"/>
          <w:sz w:val="24"/>
          <w:szCs w:val="24"/>
        </w:rPr>
        <w:t>Сухум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целях создания необходимых условий для творческой деятельности членам Международного союза педагогов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художников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расширения профессиональных и культурных связей членов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поддержки творчества учеников и педагогов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художников</w:t>
      </w:r>
      <w:r>
        <w:rPr>
          <w:rFonts w:ascii="Times New Roman" w:hAnsi="Times New Roman"/>
          <w:sz w:val="24"/>
          <w:szCs w:val="24"/>
        </w:rPr>
        <w:t>.</w:t>
      </w:r>
    </w:p>
    <w:p w14:paraId="0620DFA0" w14:textId="77777777" w:rsidR="002C4E94" w:rsidRDefault="00414A2E">
      <w:pPr>
        <w:pStyle w:val="3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center"/>
      </w:pPr>
      <w:bookmarkStart w:id="2" w:name="bookmark2"/>
      <w:r>
        <w:t>Права и обязанности сторон</w:t>
      </w:r>
      <w:bookmarkEnd w:id="2"/>
    </w:p>
    <w:p w14:paraId="362FA849" w14:textId="77777777" w:rsidR="002C4E94" w:rsidRDefault="00414A2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«Организатор» обязуется обеспечить участие «Заказчика» в проекте </w:t>
      </w:r>
      <w:r w:rsidR="00CB16EB">
        <w:rPr>
          <w:rFonts w:ascii="Times New Roman" w:hAnsi="Times New Roman"/>
          <w:sz w:val="24"/>
          <w:szCs w:val="24"/>
        </w:rPr>
        <w:t>«</w:t>
      </w:r>
      <w:r w:rsidR="00CB16EB" w:rsidRPr="00CB16EB">
        <w:rPr>
          <w:rFonts w:ascii="Times New Roman" w:hAnsi="Times New Roman"/>
          <w:sz w:val="24"/>
          <w:szCs w:val="24"/>
        </w:rPr>
        <w:t>II  Международный фестиваль художественного творчества «Счастливое детство</w:t>
      </w:r>
      <w:r w:rsidR="00CB16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проводимого</w:t>
      </w:r>
      <w:r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10 </w:t>
      </w:r>
      <w:r w:rsidR="00CB16EB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а «Заказчик» обязуется оплатить стоимость участия в проекте в порядке и на условиях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указанных в разделе 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настоящего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D57C3F9" w14:textId="77777777" w:rsidR="002C4E94" w:rsidRDefault="002C4E9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5FDEE" w14:textId="77777777" w:rsidR="002C4E94" w:rsidRDefault="00414A2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оплаты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FEB3819" w14:textId="77777777" w:rsidR="002C4E94" w:rsidRDefault="00414A2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одного участника в проекте </w:t>
      </w:r>
      <w:r w:rsidR="00CB16EB">
        <w:rPr>
          <w:rFonts w:ascii="Times New Roman" w:hAnsi="Times New Roman"/>
          <w:sz w:val="24"/>
          <w:szCs w:val="24"/>
        </w:rPr>
        <w:t>«</w:t>
      </w:r>
      <w:r w:rsidR="00CB16EB" w:rsidRPr="00CB16EB">
        <w:rPr>
          <w:rFonts w:ascii="Times New Roman" w:hAnsi="Times New Roman"/>
          <w:sz w:val="24"/>
          <w:szCs w:val="24"/>
        </w:rPr>
        <w:t>II  Международный фестиваль художественного творчества «Счастливое детство</w:t>
      </w:r>
      <w:r w:rsidR="00CB16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CB16EB">
        <w:rPr>
          <w:rFonts w:ascii="Times New Roman" w:hAnsi="Times New Roman"/>
          <w:sz w:val="24"/>
          <w:szCs w:val="24"/>
        </w:rPr>
        <w:t>проводимого</w:t>
      </w:r>
      <w:r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10 </w:t>
      </w:r>
      <w:r w:rsidR="00CB16EB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CB16EB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00 </w:t>
      </w:r>
      <w:r>
        <w:rPr>
          <w:rFonts w:ascii="Times New Roman" w:hAnsi="Times New Roman"/>
          <w:sz w:val="24"/>
          <w:szCs w:val="24"/>
        </w:rPr>
        <w:t>коп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 xml:space="preserve">двадцать </w:t>
      </w:r>
      <w:r w:rsidR="00CB16EB">
        <w:rPr>
          <w:rFonts w:ascii="Times New Roman" w:hAnsi="Times New Roman"/>
          <w:sz w:val="24"/>
          <w:szCs w:val="24"/>
        </w:rPr>
        <w:t xml:space="preserve">две </w:t>
      </w:r>
      <w:r>
        <w:rPr>
          <w:rFonts w:ascii="Times New Roman" w:hAnsi="Times New Roman"/>
          <w:sz w:val="24"/>
          <w:szCs w:val="24"/>
        </w:rPr>
        <w:t>тысяч</w:t>
      </w:r>
      <w:r w:rsidR="00CB16E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рублей </w:t>
      </w:r>
      <w:r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копеек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Общая сумма за уча</w:t>
      </w:r>
      <w:r>
        <w:rPr>
          <w:rFonts w:ascii="Times New Roman" w:hAnsi="Times New Roman"/>
          <w:sz w:val="24"/>
          <w:szCs w:val="24"/>
        </w:rPr>
        <w:t xml:space="preserve">стие </w:t>
      </w:r>
      <w:r>
        <w:rPr>
          <w:rFonts w:ascii="Times New Roman" w:hAnsi="Times New Roman"/>
          <w:sz w:val="24"/>
          <w:szCs w:val="24"/>
        </w:rPr>
        <w:t xml:space="preserve">__ (____________) </w:t>
      </w:r>
      <w:r>
        <w:rPr>
          <w:rFonts w:ascii="Times New Roman" w:hAnsi="Times New Roman"/>
          <w:sz w:val="24"/>
          <w:szCs w:val="24"/>
        </w:rPr>
        <w:t xml:space="preserve">участников «Заказчика» в проекте </w:t>
      </w:r>
      <w:r w:rsidR="00CB16EB">
        <w:rPr>
          <w:rFonts w:ascii="Times New Roman" w:hAnsi="Times New Roman"/>
          <w:sz w:val="24"/>
          <w:szCs w:val="24"/>
        </w:rPr>
        <w:t>«</w:t>
      </w:r>
      <w:r w:rsidR="00CB16EB" w:rsidRPr="00CB16EB">
        <w:rPr>
          <w:rFonts w:ascii="Times New Roman" w:hAnsi="Times New Roman"/>
          <w:sz w:val="24"/>
          <w:szCs w:val="24"/>
        </w:rPr>
        <w:t>II  Международный фестиваль художественного творчества «Счастливое детство</w:t>
      </w:r>
      <w:r w:rsidR="00CB16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00 </w:t>
      </w:r>
      <w:r>
        <w:rPr>
          <w:rFonts w:ascii="Times New Roman" w:hAnsi="Times New Roman"/>
          <w:sz w:val="24"/>
          <w:szCs w:val="24"/>
        </w:rPr>
        <w:t>коп</w:t>
      </w:r>
      <w:r>
        <w:rPr>
          <w:rFonts w:ascii="Times New Roman" w:hAnsi="Times New Roman"/>
          <w:sz w:val="24"/>
          <w:szCs w:val="24"/>
        </w:rPr>
        <w:t xml:space="preserve">. (________________________________________ </w:t>
      </w:r>
      <w:r>
        <w:rPr>
          <w:rFonts w:ascii="Times New Roman" w:hAnsi="Times New Roman"/>
          <w:sz w:val="24"/>
          <w:szCs w:val="24"/>
        </w:rPr>
        <w:t xml:space="preserve">рублей </w:t>
      </w:r>
      <w:r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коп</w:t>
      </w:r>
      <w:r>
        <w:rPr>
          <w:rFonts w:ascii="Times New Roman" w:hAnsi="Times New Roman"/>
          <w:sz w:val="24"/>
          <w:szCs w:val="24"/>
        </w:rPr>
        <w:t xml:space="preserve">.). </w:t>
      </w:r>
      <w:r>
        <w:rPr>
          <w:rFonts w:ascii="Times New Roman" w:hAnsi="Times New Roman"/>
          <w:sz w:val="24"/>
          <w:szCs w:val="24"/>
        </w:rPr>
        <w:t xml:space="preserve">Заказчик обязуется в срок до </w:t>
      </w:r>
      <w:r>
        <w:rPr>
          <w:rFonts w:ascii="Times New Roman" w:hAnsi="Times New Roman"/>
          <w:sz w:val="24"/>
          <w:szCs w:val="24"/>
        </w:rPr>
        <w:t>2</w:t>
      </w:r>
      <w:r w:rsidR="00CB16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CB16EB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201</w:t>
      </w:r>
      <w:r w:rsidR="00CB16E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перечислить </w:t>
      </w:r>
      <w:r>
        <w:rPr>
          <w:rFonts w:ascii="Times New Roman" w:hAnsi="Times New Roman"/>
          <w:sz w:val="24"/>
          <w:szCs w:val="24"/>
        </w:rPr>
        <w:t xml:space="preserve">30% </w:t>
      </w:r>
      <w:r>
        <w:rPr>
          <w:rFonts w:ascii="Times New Roman" w:hAnsi="Times New Roman"/>
          <w:sz w:val="24"/>
          <w:szCs w:val="24"/>
        </w:rPr>
        <w:t xml:space="preserve">от определенной в пункте </w:t>
      </w:r>
      <w:r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  <w:sz w:val="24"/>
          <w:szCs w:val="24"/>
        </w:rPr>
        <w:t>настоящего договора суммы денежных средств на расчетный счет Организатора</w:t>
      </w:r>
      <w:r>
        <w:rPr>
          <w:rFonts w:ascii="Times New Roman" w:hAnsi="Times New Roman"/>
          <w:sz w:val="24"/>
          <w:szCs w:val="24"/>
        </w:rPr>
        <w:t>:</w:t>
      </w:r>
    </w:p>
    <w:p w14:paraId="7DD41076" w14:textId="77777777" w:rsidR="002C4E94" w:rsidRDefault="00414A2E">
      <w:pPr>
        <w:pStyle w:val="20"/>
        <w:shd w:val="clear" w:color="auto" w:fill="auto"/>
        <w:spacing w:before="0" w:line="240" w:lineRule="auto"/>
      </w:pPr>
      <w:r>
        <w:t>Банк получателя: АО «Альфа-Банк»</w:t>
      </w:r>
    </w:p>
    <w:p w14:paraId="4B8888F6" w14:textId="77777777" w:rsidR="002C4E94" w:rsidRDefault="00414A2E">
      <w:pPr>
        <w:pStyle w:val="20"/>
        <w:shd w:val="clear" w:color="auto" w:fill="auto"/>
        <w:tabs>
          <w:tab w:val="left" w:pos="2029"/>
        </w:tabs>
        <w:spacing w:before="0" w:line="240" w:lineRule="auto"/>
      </w:pPr>
      <w:r>
        <w:t>Расчетный счет: 40703810702160000019</w:t>
      </w:r>
    </w:p>
    <w:p w14:paraId="4FFB1637" w14:textId="77777777" w:rsidR="002C4E94" w:rsidRDefault="00414A2E">
      <w:pPr>
        <w:pStyle w:val="20"/>
        <w:shd w:val="clear" w:color="auto" w:fill="auto"/>
        <w:tabs>
          <w:tab w:val="left" w:pos="2029"/>
        </w:tabs>
        <w:spacing w:before="0" w:line="240" w:lineRule="auto"/>
      </w:pPr>
      <w:r>
        <w:t>Корреспондентский счет: 30101810200000000593</w:t>
      </w:r>
    </w:p>
    <w:p w14:paraId="6E901571" w14:textId="77777777" w:rsidR="002C4E94" w:rsidRDefault="00414A2E">
      <w:pPr>
        <w:pStyle w:val="20"/>
        <w:shd w:val="clear" w:color="auto" w:fill="auto"/>
        <w:tabs>
          <w:tab w:val="left" w:pos="2029"/>
        </w:tabs>
        <w:spacing w:before="0" w:line="240" w:lineRule="auto"/>
      </w:pPr>
      <w:r>
        <w:t>БИК:044525593</w:t>
      </w:r>
    </w:p>
    <w:p w14:paraId="28938B9C" w14:textId="77777777" w:rsidR="002C4E94" w:rsidRDefault="00414A2E">
      <w:pPr>
        <w:pStyle w:val="3"/>
        <w:shd w:val="clear" w:color="auto" w:fill="auto"/>
        <w:spacing w:before="0" w:after="0" w:line="240" w:lineRule="auto"/>
        <w:jc w:val="both"/>
      </w:pPr>
      <w:r>
        <w:rPr>
          <w:b w:val="0"/>
          <w:bCs w:val="0"/>
        </w:rPr>
        <w:t xml:space="preserve">Назначение платежа: </w:t>
      </w:r>
      <w:r>
        <w:rPr>
          <w:b w:val="0"/>
          <w:bCs w:val="0"/>
        </w:rPr>
        <w:t xml:space="preserve">Целевой взнос за участие в проекте </w:t>
      </w:r>
      <w:r w:rsidR="00CB16EB">
        <w:t>«</w:t>
      </w:r>
      <w:r w:rsidR="00CB16EB" w:rsidRPr="00CB16EB">
        <w:t>II  Международный фестиваль художественного творчества «Счастливое детство</w:t>
      </w:r>
      <w:r w:rsidR="00CB16EB">
        <w:t>»</w:t>
      </w:r>
      <w:r>
        <w:t xml:space="preserve">, проводимого с </w:t>
      </w:r>
      <w:r>
        <w:rPr>
          <w:lang w:val="en-US"/>
        </w:rPr>
        <w:t xml:space="preserve">1 </w:t>
      </w:r>
      <w:r>
        <w:t xml:space="preserve">по 10 </w:t>
      </w:r>
      <w:r w:rsidR="00CB16EB">
        <w:t>июня</w:t>
      </w:r>
      <w:r>
        <w:t xml:space="preserve"> 2019 г.</w:t>
      </w:r>
    </w:p>
    <w:p w14:paraId="3F5FA761" w14:textId="77777777" w:rsidR="002C4E94" w:rsidRDefault="00414A2E">
      <w:pPr>
        <w:pStyle w:val="3"/>
        <w:shd w:val="clear" w:color="auto" w:fill="auto"/>
        <w:spacing w:before="0"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Остальную сумму Заказчик обязуется оплатить до </w:t>
      </w:r>
      <w:r w:rsidR="00CB16EB">
        <w:rPr>
          <w:b w:val="0"/>
          <w:bCs w:val="0"/>
        </w:rPr>
        <w:t>20</w:t>
      </w:r>
      <w:r>
        <w:rPr>
          <w:b w:val="0"/>
          <w:bCs w:val="0"/>
        </w:rPr>
        <w:t>.</w:t>
      </w:r>
      <w:r>
        <w:rPr>
          <w:b w:val="0"/>
          <w:bCs w:val="0"/>
        </w:rPr>
        <w:t>0</w:t>
      </w:r>
      <w:r w:rsidR="00CB16EB">
        <w:rPr>
          <w:b w:val="0"/>
          <w:bCs w:val="0"/>
        </w:rPr>
        <w:t>5</w:t>
      </w:r>
      <w:r>
        <w:rPr>
          <w:b w:val="0"/>
          <w:bCs w:val="0"/>
        </w:rPr>
        <w:t>.201</w:t>
      </w:r>
      <w:r w:rsidR="00CB16EB">
        <w:rPr>
          <w:b w:val="0"/>
          <w:bCs w:val="0"/>
        </w:rPr>
        <w:t>9</w:t>
      </w:r>
      <w:r>
        <w:rPr>
          <w:b w:val="0"/>
          <w:bCs w:val="0"/>
        </w:rPr>
        <w:t xml:space="preserve"> </w:t>
      </w:r>
      <w:r w:rsidR="00CB16EB">
        <w:rPr>
          <w:b w:val="0"/>
          <w:bCs w:val="0"/>
        </w:rPr>
        <w:t xml:space="preserve">или </w:t>
      </w:r>
      <w:r>
        <w:rPr>
          <w:b w:val="0"/>
          <w:bCs w:val="0"/>
        </w:rPr>
        <w:t>в день заезда</w:t>
      </w:r>
      <w:r w:rsidR="00CB16EB" w:rsidRPr="00CB16EB">
        <w:rPr>
          <w:b w:val="0"/>
          <w:bCs w:val="0"/>
        </w:rPr>
        <w:t xml:space="preserve"> </w:t>
      </w:r>
      <w:r w:rsidR="00CB16EB">
        <w:rPr>
          <w:b w:val="0"/>
          <w:bCs w:val="0"/>
        </w:rPr>
        <w:t>наличными</w:t>
      </w:r>
      <w:r>
        <w:rPr>
          <w:b w:val="0"/>
          <w:bCs w:val="0"/>
        </w:rPr>
        <w:t xml:space="preserve">. </w:t>
      </w:r>
    </w:p>
    <w:p w14:paraId="53A5078F" w14:textId="77777777" w:rsidR="002C4E94" w:rsidRDefault="00414A2E">
      <w:pPr>
        <w:pStyle w:val="3"/>
        <w:shd w:val="clear" w:color="auto" w:fill="auto"/>
        <w:spacing w:before="0"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Стоимость участия включает расходы по ор</w:t>
      </w:r>
      <w:r>
        <w:rPr>
          <w:b w:val="0"/>
          <w:bCs w:val="0"/>
        </w:rPr>
        <w:t xml:space="preserve">ганизации и проведению проекта согласно утвержденной смете: оплату питания, проживания, организацию </w:t>
      </w:r>
      <w:r w:rsidR="00CB16EB">
        <w:rPr>
          <w:b w:val="0"/>
          <w:bCs w:val="0"/>
        </w:rPr>
        <w:t>пленэра</w:t>
      </w:r>
      <w:r>
        <w:rPr>
          <w:b w:val="0"/>
          <w:bCs w:val="0"/>
        </w:rPr>
        <w:t>,</w:t>
      </w:r>
      <w:r w:rsidR="00CB16EB">
        <w:rPr>
          <w:b w:val="0"/>
          <w:bCs w:val="0"/>
        </w:rPr>
        <w:t xml:space="preserve"> организацию экскурсионной программы</w:t>
      </w:r>
      <w:r>
        <w:rPr>
          <w:b w:val="0"/>
          <w:bCs w:val="0"/>
        </w:rPr>
        <w:t xml:space="preserve"> а также иных расходов, предусмотренных сметой.</w:t>
      </w:r>
    </w:p>
    <w:p w14:paraId="7D1FD22F" w14:textId="77777777" w:rsidR="002C4E94" w:rsidRDefault="00414A2E">
      <w:pPr>
        <w:pStyle w:val="20"/>
        <w:numPr>
          <w:ilvl w:val="1"/>
          <w:numId w:val="3"/>
        </w:numPr>
        <w:shd w:val="clear" w:color="auto" w:fill="auto"/>
        <w:spacing w:before="0" w:line="240" w:lineRule="auto"/>
      </w:pPr>
      <w:r>
        <w:t xml:space="preserve">В случае не поступления на расчетный счет, либо в кассу организации суммы, указанной </w:t>
      </w:r>
      <w:r>
        <w:t xml:space="preserve">в п.3.1 настоящего договора до 1 </w:t>
      </w:r>
      <w:r w:rsidR="00CB16EB">
        <w:t>июня</w:t>
      </w:r>
      <w:r>
        <w:t xml:space="preserve"> 2019 г. «Организатор» не допускает к участию участников проекта.</w:t>
      </w:r>
    </w:p>
    <w:p w14:paraId="48CF6217" w14:textId="77777777" w:rsidR="002C4E94" w:rsidRDefault="00414A2E">
      <w:pPr>
        <w:pStyle w:val="20"/>
        <w:numPr>
          <w:ilvl w:val="1"/>
          <w:numId w:val="3"/>
        </w:numPr>
        <w:shd w:val="clear" w:color="auto" w:fill="auto"/>
        <w:spacing w:before="0" w:line="240" w:lineRule="auto"/>
      </w:pPr>
      <w:r>
        <w:t>«Заказчик», оплативший стоимость участия, но в силу объективных обстоятельств лишенный возможности прибыть на проект, обязан не позднее 1 апреля 2019 г. у</w:t>
      </w:r>
      <w:r>
        <w:t>ведомить «Организатора» и подтвердить отказ в письменной форме.</w:t>
      </w:r>
    </w:p>
    <w:p w14:paraId="56F2E080" w14:textId="77777777" w:rsidR="002C4E94" w:rsidRDefault="00414A2E">
      <w:pPr>
        <w:pStyle w:val="20"/>
        <w:numPr>
          <w:ilvl w:val="1"/>
          <w:numId w:val="3"/>
        </w:numPr>
        <w:shd w:val="clear" w:color="auto" w:fill="auto"/>
        <w:spacing w:before="0" w:line="240" w:lineRule="auto"/>
      </w:pPr>
      <w:r>
        <w:t>При отказе от участия в проекте позднее 1 апреля 2019 г. Целевой взнос не возвращается.</w:t>
      </w:r>
    </w:p>
    <w:p w14:paraId="3E9B67AA" w14:textId="77777777" w:rsidR="002C4E94" w:rsidRDefault="00414A2E">
      <w:pPr>
        <w:pStyle w:val="30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jc w:val="center"/>
      </w:pPr>
      <w:bookmarkStart w:id="3" w:name="bookmark3"/>
      <w:r>
        <w:t>Особые условия</w:t>
      </w:r>
      <w:bookmarkEnd w:id="3"/>
    </w:p>
    <w:p w14:paraId="6AE4C470" w14:textId="77777777" w:rsidR="002C4E94" w:rsidRDefault="00414A2E">
      <w:pPr>
        <w:pStyle w:val="20"/>
        <w:numPr>
          <w:ilvl w:val="1"/>
          <w:numId w:val="4"/>
        </w:numPr>
        <w:shd w:val="clear" w:color="auto" w:fill="auto"/>
        <w:spacing w:before="0" w:line="240" w:lineRule="auto"/>
      </w:pPr>
      <w:r>
        <w:t>В случае нарушения одной из сторон условий настоящего договора по независящим от нее обст</w:t>
      </w:r>
      <w:r>
        <w:t>оятельствам (стихийные бедствия, принятие законодательных актов, мешающих выполнению обязательств), эта сторона обязана предупредить другую сторону, а выполнение обязательств по договору откладывается на срок действия указанных обстоятельств.</w:t>
      </w:r>
    </w:p>
    <w:p w14:paraId="6550FB2A" w14:textId="77777777" w:rsidR="002C4E94" w:rsidRDefault="00414A2E">
      <w:pPr>
        <w:pStyle w:val="20"/>
        <w:numPr>
          <w:ilvl w:val="1"/>
          <w:numId w:val="4"/>
        </w:numPr>
        <w:shd w:val="clear" w:color="auto" w:fill="auto"/>
        <w:spacing w:before="0" w:line="240" w:lineRule="auto"/>
      </w:pPr>
      <w:r>
        <w:t>Внесение изме</w:t>
      </w:r>
      <w:r>
        <w:t>нений и дополнений в настоящий договор производится по согласованию сторон.</w:t>
      </w:r>
    </w:p>
    <w:p w14:paraId="6EC06B79" w14:textId="77777777" w:rsidR="002C4E94" w:rsidRDefault="00414A2E">
      <w:pPr>
        <w:pStyle w:val="30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jc w:val="center"/>
      </w:pPr>
      <w:bookmarkStart w:id="4" w:name="bookmark4"/>
      <w:r>
        <w:t>Ответственность сторон, порядок разрешения споров</w:t>
      </w:r>
      <w:bookmarkEnd w:id="4"/>
    </w:p>
    <w:p w14:paraId="66E7EC67" w14:textId="77777777" w:rsidR="002C4E94" w:rsidRDefault="00414A2E">
      <w:pPr>
        <w:pStyle w:val="20"/>
        <w:numPr>
          <w:ilvl w:val="1"/>
          <w:numId w:val="4"/>
        </w:numPr>
        <w:shd w:val="clear" w:color="auto" w:fill="auto"/>
        <w:spacing w:before="0" w:line="240" w:lineRule="auto"/>
      </w:pPr>
      <w:r>
        <w:t>В случае возникновения разногласий Стороны обязуются принять все необходимые меры для их разрешения путем переговоров.</w:t>
      </w:r>
    </w:p>
    <w:p w14:paraId="6A65178A" w14:textId="77777777" w:rsidR="002C4E94" w:rsidRDefault="00414A2E">
      <w:pPr>
        <w:pStyle w:val="20"/>
        <w:numPr>
          <w:ilvl w:val="1"/>
          <w:numId w:val="5"/>
        </w:numPr>
        <w:shd w:val="clear" w:color="auto" w:fill="auto"/>
        <w:spacing w:before="0" w:line="240" w:lineRule="auto"/>
      </w:pPr>
      <w:r>
        <w:rPr>
          <w:b/>
          <w:bCs/>
        </w:rPr>
        <w:t xml:space="preserve">В </w:t>
      </w:r>
      <w:r>
        <w:t>случае, е</w:t>
      </w:r>
      <w:r>
        <w:t>сли Стороны не достигнут соглашения путем переговоров, все споры и разногласия, возникшие в связи с исполнением настоящего договора, а также в случае его нарушения одной из Сторон или расторжения, будут разрешаться путем обращения в соответствующие судебны</w:t>
      </w:r>
      <w:r>
        <w:t>е органы.</w:t>
      </w:r>
    </w:p>
    <w:p w14:paraId="4344E718" w14:textId="77777777" w:rsidR="002C4E94" w:rsidRDefault="00414A2E">
      <w:pPr>
        <w:pStyle w:val="20"/>
        <w:numPr>
          <w:ilvl w:val="1"/>
          <w:numId w:val="5"/>
        </w:numPr>
        <w:shd w:val="clear" w:color="auto" w:fill="auto"/>
        <w:spacing w:before="0" w:line="240" w:lineRule="auto"/>
      </w:pPr>
      <w:r>
        <w:t>За неисполнение обязательств по настоящему договору Организатор несет ответственность в соответствии с действующим законодательством и условиями настоящего договора.</w:t>
      </w:r>
    </w:p>
    <w:p w14:paraId="45625504" w14:textId="77777777" w:rsidR="002C4E94" w:rsidRDefault="00414A2E">
      <w:pPr>
        <w:pStyle w:val="20"/>
        <w:numPr>
          <w:ilvl w:val="1"/>
          <w:numId w:val="5"/>
        </w:numPr>
        <w:shd w:val="clear" w:color="auto" w:fill="auto"/>
        <w:spacing w:before="0" w:line="240" w:lineRule="auto"/>
      </w:pPr>
      <w:r>
        <w:t xml:space="preserve">Настоящий договор может быть расторгнут в порядке, предусмотренном действующим </w:t>
      </w:r>
      <w:r>
        <w:t>законодательством Российской Федерации.</w:t>
      </w:r>
    </w:p>
    <w:p w14:paraId="6864575D" w14:textId="77777777" w:rsidR="002C4E94" w:rsidRDefault="00414A2E">
      <w:pPr>
        <w:pStyle w:val="20"/>
        <w:numPr>
          <w:ilvl w:val="1"/>
          <w:numId w:val="5"/>
        </w:numPr>
        <w:shd w:val="clear" w:color="auto" w:fill="auto"/>
        <w:spacing w:before="0" w:line="240" w:lineRule="auto"/>
      </w:pPr>
      <w:r>
        <w:lastRenderedPageBreak/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6C786D9D" w14:textId="77777777" w:rsidR="002C4E94" w:rsidRDefault="002C4E94">
      <w:pPr>
        <w:pStyle w:val="20"/>
        <w:shd w:val="clear" w:color="auto" w:fill="auto"/>
        <w:tabs>
          <w:tab w:val="left" w:pos="567"/>
        </w:tabs>
        <w:spacing w:before="0" w:line="240" w:lineRule="auto"/>
      </w:pPr>
    </w:p>
    <w:p w14:paraId="63121047" w14:textId="77777777" w:rsidR="002C4E94" w:rsidRDefault="00414A2E">
      <w:pPr>
        <w:pStyle w:val="22"/>
        <w:keepNext/>
        <w:keepLines/>
        <w:numPr>
          <w:ilvl w:val="0"/>
          <w:numId w:val="2"/>
        </w:numPr>
        <w:shd w:val="clear" w:color="auto" w:fill="auto"/>
        <w:spacing w:before="0" w:line="240" w:lineRule="auto"/>
      </w:pPr>
      <w:bookmarkStart w:id="5" w:name="bookmark5"/>
      <w:r>
        <w:t>Обстоятельства непреодолимой силы.</w:t>
      </w:r>
      <w:bookmarkEnd w:id="5"/>
    </w:p>
    <w:p w14:paraId="47075187" w14:textId="77777777" w:rsidR="002C4E94" w:rsidRDefault="00414A2E">
      <w:pPr>
        <w:pStyle w:val="20"/>
        <w:numPr>
          <w:ilvl w:val="1"/>
          <w:numId w:val="3"/>
        </w:numPr>
        <w:shd w:val="clear" w:color="auto" w:fill="auto"/>
        <w:spacing w:before="0" w:line="240" w:lineRule="auto"/>
      </w:pPr>
      <w:r>
        <w:t>Организатор освобождается от ответственности за части</w:t>
      </w:r>
      <w:r>
        <w:t>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14:paraId="7ECF8ACC" w14:textId="77777777" w:rsidR="002C4E94" w:rsidRDefault="00414A2E">
      <w:pPr>
        <w:pStyle w:val="20"/>
        <w:shd w:val="clear" w:color="auto" w:fill="auto"/>
        <w:spacing w:before="0" w:line="240" w:lineRule="auto"/>
      </w:pPr>
      <w:r>
        <w:t>Такими обстоятельствами считаются стихийные бедствия, вооруженные конфликты, издание органами государственной власт</w:t>
      </w:r>
      <w:r>
        <w:t>и и управления нормативных актов, препятствующих исполнению настоящего договора, а также другие события, находящиеся вне разумного контроля Организатора.</w:t>
      </w:r>
    </w:p>
    <w:p w14:paraId="7B0C9D61" w14:textId="77777777" w:rsidR="002C4E94" w:rsidRDefault="00414A2E">
      <w:pPr>
        <w:pStyle w:val="20"/>
        <w:numPr>
          <w:ilvl w:val="1"/>
          <w:numId w:val="3"/>
        </w:numPr>
        <w:shd w:val="clear" w:color="auto" w:fill="auto"/>
        <w:spacing w:before="0" w:line="240" w:lineRule="auto"/>
      </w:pPr>
      <w:r>
        <w:t>Организатор, для которого сложилась невозможность исполнения своих обязательств в следствие обстоятель</w:t>
      </w:r>
      <w:r>
        <w:t>ств непреодолимой силы, должен в течение 2(двух) дней с момента, когда он узнал или должен был узнать о наступлении таких обстоятельств, направить письменное уведомление Заказчику с указанием характера события и предположительного срока его действия.</w:t>
      </w:r>
    </w:p>
    <w:p w14:paraId="2DFE9A62" w14:textId="77777777" w:rsidR="002C4E94" w:rsidRDefault="002C4E94">
      <w:pPr>
        <w:pStyle w:val="20"/>
        <w:shd w:val="clear" w:color="auto" w:fill="auto"/>
        <w:tabs>
          <w:tab w:val="left" w:pos="567"/>
        </w:tabs>
        <w:spacing w:before="0" w:line="240" w:lineRule="auto"/>
      </w:pPr>
    </w:p>
    <w:p w14:paraId="1B757D17" w14:textId="77777777" w:rsidR="002C4E94" w:rsidRDefault="00414A2E">
      <w:pPr>
        <w:pStyle w:val="20"/>
        <w:shd w:val="clear" w:color="auto" w:fill="auto"/>
        <w:tabs>
          <w:tab w:val="left" w:pos="567"/>
        </w:tabs>
        <w:spacing w:before="0" w:line="240" w:lineRule="auto"/>
        <w:jc w:val="center"/>
        <w:rPr>
          <w:b/>
          <w:bCs/>
        </w:rPr>
      </w:pPr>
      <w:r>
        <w:rPr>
          <w:b/>
          <w:bCs/>
        </w:rPr>
        <w:t xml:space="preserve">7.  </w:t>
      </w:r>
      <w:r>
        <w:rPr>
          <w:b/>
          <w:bCs/>
        </w:rPr>
        <w:t>Срок действия договора</w:t>
      </w:r>
    </w:p>
    <w:p w14:paraId="054CACE2" w14:textId="77777777" w:rsidR="002C4E94" w:rsidRDefault="00414A2E">
      <w:pPr>
        <w:pStyle w:val="20"/>
        <w:shd w:val="clear" w:color="auto" w:fill="auto"/>
        <w:tabs>
          <w:tab w:val="left" w:pos="567"/>
        </w:tabs>
        <w:spacing w:before="0" w:line="240" w:lineRule="auto"/>
      </w:pPr>
      <w:r>
        <w:rPr>
          <w:b/>
          <w:bCs/>
        </w:rPr>
        <w:t xml:space="preserve">7.1. </w:t>
      </w:r>
      <w:r>
        <w:t xml:space="preserve">Настоящий договор вступает в силу с момента его подписания и действует до </w:t>
      </w:r>
      <w:r w:rsidR="00CB16EB">
        <w:t>1</w:t>
      </w:r>
      <w:r>
        <w:t xml:space="preserve">1 </w:t>
      </w:r>
      <w:r w:rsidR="00CB16EB">
        <w:t>июня</w:t>
      </w:r>
      <w:bookmarkStart w:id="6" w:name="_GoBack"/>
      <w:bookmarkEnd w:id="6"/>
      <w:r>
        <w:t xml:space="preserve"> 201</w:t>
      </w:r>
      <w:r w:rsidR="00CB16EB">
        <w:t>9</w:t>
      </w:r>
      <w:r>
        <w:t>г. или до полного исполнения сторонами своих обязательств.</w:t>
      </w:r>
    </w:p>
    <w:p w14:paraId="6990FF30" w14:textId="77777777" w:rsidR="002C4E94" w:rsidRDefault="002C4E94">
      <w:pPr>
        <w:pStyle w:val="20"/>
        <w:shd w:val="clear" w:color="auto" w:fill="auto"/>
        <w:tabs>
          <w:tab w:val="left" w:pos="567"/>
        </w:tabs>
        <w:spacing w:before="0" w:line="240" w:lineRule="auto"/>
      </w:pPr>
    </w:p>
    <w:p w14:paraId="7A9AD144" w14:textId="77777777" w:rsidR="002C4E94" w:rsidRDefault="00414A2E">
      <w:pPr>
        <w:pStyle w:val="22"/>
        <w:keepNext/>
        <w:keepLines/>
        <w:numPr>
          <w:ilvl w:val="0"/>
          <w:numId w:val="8"/>
        </w:numPr>
        <w:shd w:val="clear" w:color="auto" w:fill="auto"/>
        <w:spacing w:before="0" w:line="240" w:lineRule="auto"/>
      </w:pPr>
      <w:bookmarkStart w:id="7" w:name="bookmark6"/>
      <w:r>
        <w:t>Заключительные положения.</w:t>
      </w:r>
      <w:bookmarkEnd w:id="7"/>
    </w:p>
    <w:p w14:paraId="205B0F12" w14:textId="77777777" w:rsidR="002C4E94" w:rsidRDefault="00414A2E">
      <w:pPr>
        <w:pStyle w:val="20"/>
        <w:shd w:val="clear" w:color="auto" w:fill="auto"/>
        <w:tabs>
          <w:tab w:val="left" w:pos="512"/>
        </w:tabs>
        <w:spacing w:before="0" w:line="240" w:lineRule="auto"/>
      </w:pPr>
      <w:r>
        <w:rPr>
          <w:b/>
          <w:bCs/>
        </w:rPr>
        <w:t>8.1.</w:t>
      </w:r>
      <w:r>
        <w:t xml:space="preserve">Настоящий договор составлен в двух экземплярах, </w:t>
      </w:r>
      <w:r>
        <w:t>имеющих равную юридическую силу, по одному для каждой из Сторон.</w:t>
      </w:r>
    </w:p>
    <w:p w14:paraId="605DF8A2" w14:textId="77777777" w:rsidR="002C4E94" w:rsidRDefault="00414A2E">
      <w:pPr>
        <w:pStyle w:val="20"/>
        <w:shd w:val="clear" w:color="auto" w:fill="auto"/>
        <w:tabs>
          <w:tab w:val="left" w:pos="512"/>
        </w:tabs>
        <w:spacing w:before="0" w:line="240" w:lineRule="auto"/>
      </w:pPr>
      <w:r>
        <w:rPr>
          <w:b/>
          <w:bCs/>
        </w:rPr>
        <w:t>8.2.</w:t>
      </w:r>
      <w:r>
        <w:t>Все дополнения и изменения к настоящему договору действительны лишь в том случае, если они совершены в письменной форме и подписаны обеими Сторонами.</w:t>
      </w:r>
    </w:p>
    <w:p w14:paraId="1018498D" w14:textId="77777777" w:rsidR="002C4E94" w:rsidRDefault="002C4E94">
      <w:pPr>
        <w:pStyle w:val="22"/>
        <w:keepNext/>
        <w:keepLines/>
        <w:shd w:val="clear" w:color="auto" w:fill="auto"/>
        <w:spacing w:before="0" w:line="240" w:lineRule="auto"/>
        <w:ind w:left="1700"/>
        <w:jc w:val="both"/>
      </w:pPr>
      <w:bookmarkStart w:id="8" w:name="bookmark7"/>
    </w:p>
    <w:p w14:paraId="0ECA72E1" w14:textId="77777777" w:rsidR="002C4E94" w:rsidRDefault="00414A2E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 w:line="240" w:lineRule="auto"/>
      </w:pPr>
      <w:r>
        <w:t>Юридические адреса и банковские рекв</w:t>
      </w:r>
      <w:r>
        <w:t>изиты сторон</w:t>
      </w:r>
      <w:bookmarkEnd w:id="8"/>
      <w:r>
        <w:t>.</w:t>
      </w:r>
    </w:p>
    <w:p w14:paraId="07A5CE40" w14:textId="77777777" w:rsidR="002C4E94" w:rsidRDefault="002C4E94">
      <w:pPr>
        <w:pStyle w:val="22"/>
        <w:keepNext/>
        <w:keepLines/>
        <w:shd w:val="clear" w:color="auto" w:fill="auto"/>
        <w:spacing w:before="0" w:line="240" w:lineRule="auto"/>
        <w:ind w:left="1700"/>
        <w:jc w:val="both"/>
      </w:pPr>
    </w:p>
    <w:tbl>
      <w:tblPr>
        <w:tblStyle w:val="TableNormal"/>
        <w:tblW w:w="101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5061"/>
      </w:tblGrid>
      <w:tr w:rsidR="002C4E94" w14:paraId="4FB71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1CAD" w14:textId="77777777" w:rsidR="002C4E94" w:rsidRDefault="00414A2E">
            <w:pPr>
              <w:pStyle w:val="22"/>
              <w:keepNext/>
              <w:keepLines/>
              <w:shd w:val="clear" w:color="auto" w:fill="auto"/>
              <w:tabs>
                <w:tab w:val="left" w:pos="1701"/>
              </w:tabs>
              <w:spacing w:before="0" w:line="240" w:lineRule="auto"/>
            </w:pPr>
            <w:r>
              <w:t>Заказчик</w:t>
            </w:r>
          </w:p>
        </w:tc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1839" w14:textId="77777777" w:rsidR="002C4E94" w:rsidRDefault="00414A2E">
            <w:pPr>
              <w:pStyle w:val="22"/>
              <w:keepNext/>
              <w:keepLines/>
              <w:shd w:val="clear" w:color="auto" w:fill="auto"/>
              <w:tabs>
                <w:tab w:val="left" w:pos="1701"/>
              </w:tabs>
              <w:spacing w:before="0" w:line="240" w:lineRule="auto"/>
            </w:pPr>
            <w:r>
              <w:t>Организатор</w:t>
            </w:r>
          </w:p>
          <w:p w14:paraId="28993AD2" w14:textId="77777777" w:rsidR="002C4E94" w:rsidRDefault="00414A2E">
            <w:pPr>
              <w:pStyle w:val="20"/>
              <w:shd w:val="clear" w:color="auto" w:fill="auto"/>
              <w:tabs>
                <w:tab w:val="left" w:pos="1701"/>
              </w:tabs>
              <w:spacing w:before="0" w:line="240" w:lineRule="auto"/>
              <w:jc w:val="left"/>
            </w:pPr>
            <w:r>
              <w:t>Международный союз педагогов-художников</w:t>
            </w:r>
          </w:p>
          <w:p w14:paraId="19724449" w14:textId="77777777" w:rsidR="002C4E94" w:rsidRDefault="00414A2E">
            <w:pPr>
              <w:pStyle w:val="20"/>
              <w:shd w:val="clear" w:color="auto" w:fill="auto"/>
              <w:tabs>
                <w:tab w:val="left" w:pos="1701"/>
              </w:tabs>
              <w:spacing w:before="0" w:line="240" w:lineRule="auto"/>
              <w:jc w:val="left"/>
            </w:pPr>
            <w:r>
              <w:t>ОГРН 1165000054383 ИНН 5044106726 КПП 504401001 ОКПО 05027624</w:t>
            </w:r>
          </w:p>
          <w:p w14:paraId="4FB26E9F" w14:textId="77777777" w:rsidR="002C4E94" w:rsidRDefault="00414A2E">
            <w:pPr>
              <w:pStyle w:val="20"/>
              <w:shd w:val="clear" w:color="auto" w:fill="auto"/>
              <w:tabs>
                <w:tab w:val="left" w:pos="1701"/>
              </w:tabs>
              <w:spacing w:before="0" w:line="240" w:lineRule="auto"/>
              <w:jc w:val="left"/>
            </w:pPr>
            <w:r>
              <w:t xml:space="preserve">Адрес: 141508, Московская область, </w:t>
            </w:r>
          </w:p>
          <w:p w14:paraId="0B4ABC41" w14:textId="77777777" w:rsidR="002C4E94" w:rsidRDefault="00414A2E">
            <w:pPr>
              <w:pStyle w:val="20"/>
              <w:shd w:val="clear" w:color="auto" w:fill="auto"/>
              <w:tabs>
                <w:tab w:val="left" w:pos="1701"/>
              </w:tabs>
              <w:spacing w:before="0" w:line="240" w:lineRule="auto"/>
              <w:jc w:val="left"/>
            </w:pPr>
            <w:r>
              <w:t>г. Солнечногорск, ул. Юности, д. 4, кв. 113</w:t>
            </w:r>
          </w:p>
          <w:p w14:paraId="4D24D212" w14:textId="77777777" w:rsidR="002C4E94" w:rsidRDefault="00414A2E">
            <w:pPr>
              <w:pStyle w:val="20"/>
              <w:shd w:val="clear" w:color="auto" w:fill="auto"/>
              <w:tabs>
                <w:tab w:val="left" w:pos="1701"/>
              </w:tabs>
              <w:spacing w:before="0" w:line="240" w:lineRule="auto"/>
              <w:jc w:val="left"/>
            </w:pPr>
            <w:r>
              <w:t>тел.: +79037132544</w:t>
            </w:r>
          </w:p>
          <w:p w14:paraId="189BC8D2" w14:textId="77777777" w:rsidR="002C4E94" w:rsidRDefault="00414A2E">
            <w:pPr>
              <w:pStyle w:val="20"/>
              <w:shd w:val="clear" w:color="auto" w:fill="auto"/>
              <w:tabs>
                <w:tab w:val="left" w:pos="1701"/>
              </w:tabs>
              <w:spacing w:before="0" w:line="240" w:lineRule="auto"/>
              <w:jc w:val="left"/>
            </w:pPr>
            <w:r>
              <w:t>р/с № 4070381070216</w:t>
            </w:r>
            <w:r>
              <w:t xml:space="preserve">0000019 в АО «Альфа-Банк» </w:t>
            </w:r>
          </w:p>
          <w:p w14:paraId="2B73D052" w14:textId="77777777" w:rsidR="002C4E94" w:rsidRDefault="00414A2E">
            <w:pPr>
              <w:pStyle w:val="20"/>
              <w:shd w:val="clear" w:color="auto" w:fill="auto"/>
              <w:spacing w:before="0" w:line="240" w:lineRule="auto"/>
              <w:ind w:right="1900"/>
              <w:jc w:val="left"/>
            </w:pPr>
            <w:r>
              <w:t>к/с 30101810200000000593 БИК 044525593</w:t>
            </w:r>
          </w:p>
          <w:p w14:paraId="150B9DD4" w14:textId="77777777" w:rsidR="002C4E94" w:rsidRDefault="00414A2E">
            <w:pPr>
              <w:pStyle w:val="20"/>
              <w:shd w:val="clear" w:color="auto" w:fill="auto"/>
              <w:spacing w:before="0" w:line="240" w:lineRule="auto"/>
              <w:ind w:right="1900"/>
              <w:jc w:val="left"/>
            </w:pPr>
            <w:r>
              <w:t>Исполнительный директор</w:t>
            </w:r>
          </w:p>
          <w:p w14:paraId="79B27ECA" w14:textId="77777777" w:rsidR="002C4E94" w:rsidRDefault="00414A2E">
            <w:pPr>
              <w:pStyle w:val="22"/>
              <w:keepNext/>
              <w:keepLines/>
              <w:shd w:val="clear" w:color="auto" w:fill="auto"/>
              <w:tabs>
                <w:tab w:val="left" w:pos="1701"/>
              </w:tabs>
              <w:spacing w:before="0" w:line="240" w:lineRule="auto"/>
              <w:jc w:val="left"/>
            </w:pPr>
            <w:r>
              <w:rPr>
                <w:b w:val="0"/>
                <w:bCs w:val="0"/>
              </w:rPr>
              <w:t>Астафьева М.К. ________________________</w:t>
            </w:r>
          </w:p>
        </w:tc>
      </w:tr>
    </w:tbl>
    <w:p w14:paraId="3DB15AE4" w14:textId="77777777" w:rsidR="002C4E94" w:rsidRDefault="002C4E94">
      <w:pPr>
        <w:pStyle w:val="22"/>
        <w:keepNext/>
        <w:keepLines/>
        <w:shd w:val="clear" w:color="auto" w:fill="auto"/>
        <w:tabs>
          <w:tab w:val="left" w:pos="1701"/>
        </w:tabs>
        <w:spacing w:before="0" w:line="240" w:lineRule="auto"/>
        <w:jc w:val="left"/>
        <w:rPr>
          <w:b w:val="0"/>
          <w:bCs w:val="0"/>
        </w:rPr>
      </w:pPr>
    </w:p>
    <w:p w14:paraId="57F8AB80" w14:textId="77777777" w:rsidR="002C4E94" w:rsidRDefault="002C4E94">
      <w:pPr>
        <w:pStyle w:val="22"/>
        <w:keepNext/>
        <w:keepLines/>
        <w:shd w:val="clear" w:color="auto" w:fill="auto"/>
        <w:tabs>
          <w:tab w:val="left" w:pos="1701"/>
        </w:tabs>
        <w:spacing w:before="0" w:line="240" w:lineRule="auto"/>
        <w:rPr>
          <w:b w:val="0"/>
          <w:bCs w:val="0"/>
        </w:rPr>
      </w:pPr>
    </w:p>
    <w:p w14:paraId="79D8430F" w14:textId="77777777" w:rsidR="002C4E94" w:rsidRDefault="002C4E94">
      <w:pPr>
        <w:pStyle w:val="20"/>
        <w:shd w:val="clear" w:color="auto" w:fill="auto"/>
        <w:tabs>
          <w:tab w:val="left" w:pos="1701"/>
        </w:tabs>
        <w:spacing w:before="0" w:line="240" w:lineRule="auto"/>
        <w:jc w:val="left"/>
      </w:pPr>
    </w:p>
    <w:p w14:paraId="7891966C" w14:textId="77777777" w:rsidR="002C4E94" w:rsidRDefault="002C4E94">
      <w:pPr>
        <w:pStyle w:val="22"/>
        <w:keepNext/>
        <w:keepLines/>
        <w:shd w:val="clear" w:color="auto" w:fill="auto"/>
        <w:tabs>
          <w:tab w:val="left" w:pos="1701"/>
        </w:tabs>
        <w:spacing w:before="0" w:line="240" w:lineRule="auto"/>
        <w:jc w:val="left"/>
        <w:rPr>
          <w:b w:val="0"/>
          <w:bCs w:val="0"/>
        </w:rPr>
      </w:pPr>
    </w:p>
    <w:p w14:paraId="0444B6BB" w14:textId="77777777" w:rsidR="002C4E94" w:rsidRDefault="002C4E94">
      <w:pPr>
        <w:pStyle w:val="22"/>
        <w:keepNext/>
        <w:keepLines/>
        <w:shd w:val="clear" w:color="auto" w:fill="auto"/>
        <w:tabs>
          <w:tab w:val="left" w:pos="1701"/>
        </w:tabs>
        <w:spacing w:before="0" w:line="240" w:lineRule="auto"/>
        <w:jc w:val="left"/>
        <w:rPr>
          <w:b w:val="0"/>
          <w:bCs w:val="0"/>
        </w:rPr>
      </w:pPr>
    </w:p>
    <w:p w14:paraId="5B22E366" w14:textId="77777777" w:rsidR="002C4E94" w:rsidRDefault="002C4E94">
      <w:pPr>
        <w:pStyle w:val="22"/>
        <w:keepNext/>
        <w:keepLines/>
        <w:shd w:val="clear" w:color="auto" w:fill="auto"/>
        <w:tabs>
          <w:tab w:val="left" w:pos="1701"/>
        </w:tabs>
        <w:spacing w:before="0" w:line="240" w:lineRule="auto"/>
        <w:jc w:val="left"/>
        <w:rPr>
          <w:b w:val="0"/>
          <w:bCs w:val="0"/>
        </w:rPr>
      </w:pPr>
    </w:p>
    <w:p w14:paraId="647A941F" w14:textId="77777777" w:rsidR="002C4E94" w:rsidRDefault="002C4E94">
      <w:pPr>
        <w:pStyle w:val="22"/>
        <w:keepNext/>
        <w:keepLines/>
        <w:shd w:val="clear" w:color="auto" w:fill="auto"/>
        <w:tabs>
          <w:tab w:val="left" w:pos="1701"/>
        </w:tabs>
        <w:spacing w:before="0" w:line="240" w:lineRule="auto"/>
        <w:jc w:val="left"/>
        <w:rPr>
          <w:b w:val="0"/>
          <w:bCs w:val="0"/>
        </w:rPr>
      </w:pPr>
    </w:p>
    <w:p w14:paraId="4D9161D2" w14:textId="77777777" w:rsidR="002C4E94" w:rsidRDefault="002C4E94">
      <w:pPr>
        <w:pStyle w:val="22"/>
        <w:keepNext/>
        <w:keepLines/>
        <w:shd w:val="clear" w:color="auto" w:fill="auto"/>
        <w:tabs>
          <w:tab w:val="left" w:pos="1701"/>
        </w:tabs>
        <w:spacing w:before="0" w:line="240" w:lineRule="auto"/>
        <w:jc w:val="left"/>
        <w:rPr>
          <w:b w:val="0"/>
          <w:bCs w:val="0"/>
        </w:rPr>
      </w:pPr>
    </w:p>
    <w:p w14:paraId="5D629918" w14:textId="77777777" w:rsidR="002C4E94" w:rsidRDefault="002C4E94">
      <w:pPr>
        <w:pStyle w:val="22"/>
        <w:keepNext/>
        <w:keepLines/>
        <w:shd w:val="clear" w:color="auto" w:fill="auto"/>
        <w:tabs>
          <w:tab w:val="left" w:pos="1701"/>
        </w:tabs>
        <w:spacing w:before="0" w:line="240" w:lineRule="auto"/>
        <w:jc w:val="left"/>
      </w:pPr>
    </w:p>
    <w:p w14:paraId="2A980576" w14:textId="77777777" w:rsidR="002C4E94" w:rsidRDefault="002C4E94">
      <w:pPr>
        <w:pStyle w:val="22"/>
        <w:keepNext/>
        <w:keepLines/>
        <w:shd w:val="clear" w:color="auto" w:fill="auto"/>
        <w:tabs>
          <w:tab w:val="left" w:pos="1701"/>
        </w:tabs>
        <w:spacing w:before="0" w:line="240" w:lineRule="auto"/>
        <w:jc w:val="left"/>
      </w:pPr>
    </w:p>
    <w:p w14:paraId="25164E3F" w14:textId="77777777" w:rsidR="002C4E94" w:rsidRDefault="002C4E94">
      <w:pPr>
        <w:pStyle w:val="22"/>
        <w:keepNext/>
        <w:keepLines/>
        <w:shd w:val="clear" w:color="auto" w:fill="auto"/>
        <w:tabs>
          <w:tab w:val="left" w:pos="1701"/>
        </w:tabs>
        <w:spacing w:before="0" w:line="240" w:lineRule="auto"/>
        <w:jc w:val="left"/>
      </w:pPr>
    </w:p>
    <w:p w14:paraId="63C47A36" w14:textId="77777777" w:rsidR="002C4E94" w:rsidRDefault="002C4E94">
      <w:pPr>
        <w:pStyle w:val="20"/>
        <w:shd w:val="clear" w:color="auto" w:fill="auto"/>
        <w:tabs>
          <w:tab w:val="left" w:pos="1701"/>
        </w:tabs>
        <w:spacing w:before="0" w:line="240" w:lineRule="auto"/>
        <w:jc w:val="left"/>
        <w:sectPr w:rsidR="002C4E94">
          <w:headerReference w:type="default" r:id="rId7"/>
          <w:footerReference w:type="default" r:id="rId8"/>
          <w:pgSz w:w="12240" w:h="20160"/>
          <w:pgMar w:top="567" w:right="965" w:bottom="851" w:left="1134" w:header="0" w:footer="3" w:gutter="0"/>
          <w:cols w:space="720"/>
        </w:sectPr>
      </w:pPr>
    </w:p>
    <w:p w14:paraId="039153B8" w14:textId="77777777" w:rsidR="002C4E94" w:rsidRDefault="002C4E94">
      <w:pPr>
        <w:pStyle w:val="20"/>
        <w:shd w:val="clear" w:color="auto" w:fill="auto"/>
        <w:tabs>
          <w:tab w:val="left" w:pos="1701"/>
        </w:tabs>
        <w:spacing w:before="0" w:line="240" w:lineRule="auto"/>
        <w:jc w:val="left"/>
      </w:pPr>
    </w:p>
    <w:sectPr w:rsidR="002C4E94">
      <w:type w:val="continuous"/>
      <w:pgSz w:w="12240" w:h="20160"/>
      <w:pgMar w:top="567" w:right="965" w:bottom="851" w:left="1134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13757" w14:textId="77777777" w:rsidR="00414A2E" w:rsidRDefault="00414A2E">
      <w:r>
        <w:separator/>
      </w:r>
    </w:p>
  </w:endnote>
  <w:endnote w:type="continuationSeparator" w:id="0">
    <w:p w14:paraId="7489F5A3" w14:textId="77777777" w:rsidR="00414A2E" w:rsidRDefault="0041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71DF3" w14:textId="77777777" w:rsidR="002C4E94" w:rsidRDefault="002C4E94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3DAE2" w14:textId="77777777" w:rsidR="00414A2E" w:rsidRDefault="00414A2E">
      <w:r>
        <w:separator/>
      </w:r>
    </w:p>
  </w:footnote>
  <w:footnote w:type="continuationSeparator" w:id="0">
    <w:p w14:paraId="6F5BFBCB" w14:textId="77777777" w:rsidR="00414A2E" w:rsidRDefault="00414A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29129" w14:textId="77777777" w:rsidR="002C4E94" w:rsidRDefault="002C4E94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95EBE"/>
    <w:multiLevelType w:val="multilevel"/>
    <w:tmpl w:val="66AC72C6"/>
    <w:numStyleLink w:val="1"/>
  </w:abstractNum>
  <w:abstractNum w:abstractNumId="1">
    <w:nsid w:val="0DD72EB2"/>
    <w:multiLevelType w:val="hybridMultilevel"/>
    <w:tmpl w:val="2FCE493C"/>
    <w:styleLink w:val="2"/>
    <w:lvl w:ilvl="0" w:tplc="EC00539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6021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6EA41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2658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B8C4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F6FDA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A22DA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7600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CA1A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4701E2F"/>
    <w:multiLevelType w:val="multilevel"/>
    <w:tmpl w:val="66AC72C6"/>
    <w:styleLink w:val="1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AFB33F8"/>
    <w:multiLevelType w:val="hybridMultilevel"/>
    <w:tmpl w:val="2FCE493C"/>
    <w:numStyleLink w:val="2"/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3"/>
  </w:num>
  <w:num w:numId="8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94"/>
    <w:rsid w:val="002C4E94"/>
    <w:rsid w:val="00414A2E"/>
    <w:rsid w:val="00C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B8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10">
    <w:name w:val="Заголовок №1"/>
    <w:pPr>
      <w:widowControl w:val="0"/>
      <w:shd w:val="clear" w:color="auto" w:fill="FFFFFF"/>
      <w:spacing w:after="120" w:line="20" w:lineRule="atLeast"/>
      <w:jc w:val="center"/>
      <w:outlineLvl w:val="0"/>
    </w:pPr>
    <w:rPr>
      <w:rFonts w:cs="Arial Unicode MS"/>
      <w:color w:val="000000"/>
      <w:sz w:val="36"/>
      <w:szCs w:val="36"/>
      <w:u w:color="000000"/>
    </w:rPr>
  </w:style>
  <w:style w:type="paragraph" w:customStyle="1" w:styleId="3">
    <w:name w:val="Основной текст (3)"/>
    <w:pPr>
      <w:widowControl w:val="0"/>
      <w:shd w:val="clear" w:color="auto" w:fill="FFFFFF"/>
      <w:spacing w:before="120" w:after="360" w:line="20" w:lineRule="atLeast"/>
      <w:jc w:val="right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30">
    <w:name w:val="Заголовок №3"/>
    <w:pPr>
      <w:widowControl w:val="0"/>
      <w:shd w:val="clear" w:color="auto" w:fill="FFFFFF"/>
      <w:spacing w:before="240" w:line="274" w:lineRule="exact"/>
      <w:jc w:val="both"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List Paragraph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20">
    <w:name w:val="Основной текст (2)"/>
    <w:pPr>
      <w:widowControl w:val="0"/>
      <w:shd w:val="clear" w:color="auto" w:fill="FFFFFF"/>
      <w:spacing w:before="360" w:line="274" w:lineRule="exact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22">
    <w:name w:val="Заголовок №2 (2)"/>
    <w:pPr>
      <w:widowControl w:val="0"/>
      <w:shd w:val="clear" w:color="auto" w:fill="FFFFFF"/>
      <w:spacing w:before="240" w:line="269" w:lineRule="exact"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925</Words>
  <Characters>5276</Characters>
  <Application>Microsoft Macintosh Word</Application>
  <DocSecurity>0</DocSecurity>
  <Lines>43</Lines>
  <Paragraphs>12</Paragraphs>
  <ScaleCrop>false</ScaleCrop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Грачева</cp:lastModifiedBy>
  <cp:revision>2</cp:revision>
  <dcterms:created xsi:type="dcterms:W3CDTF">2019-01-18T11:38:00Z</dcterms:created>
  <dcterms:modified xsi:type="dcterms:W3CDTF">2019-01-18T11:38:00Z</dcterms:modified>
</cp:coreProperties>
</file>