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FAF" w:rsidRPr="00AE233E" w:rsidRDefault="00960FAF" w:rsidP="00960F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960FAF" w:rsidRPr="00AE233E" w:rsidRDefault="00960FAF" w:rsidP="00960F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Тема: «Рисунок предметов, расположенных выше линии горизонта»</w:t>
      </w:r>
    </w:p>
    <w:p w:rsidR="00343345" w:rsidRPr="00AE233E" w:rsidRDefault="00343345" w:rsidP="00960F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FAF" w:rsidRPr="00AE233E" w:rsidRDefault="00960FAF" w:rsidP="00960F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60FAF" w:rsidRPr="00AE233E" w:rsidRDefault="00960FAF" w:rsidP="00960F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AE233E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«перспектива» </w:t>
      </w:r>
      <w:r w:rsidRPr="00AE233E">
        <w:rPr>
          <w:rFonts w:ascii="Times New Roman" w:hAnsi="Times New Roman" w:cs="Times New Roman"/>
          <w:sz w:val="28"/>
          <w:szCs w:val="28"/>
        </w:rPr>
        <w:t>в переводе с латинского означает «ясно вижу», т.е. способность правильно видеть, можно сказать и по другому: перспектива это умение смотреть вдаль.</w:t>
      </w:r>
      <w:proofErr w:type="gramEnd"/>
    </w:p>
    <w:p w:rsidR="00960FAF" w:rsidRPr="00AE233E" w:rsidRDefault="00960FAF" w:rsidP="00960F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  <w:r w:rsidRPr="00AE233E">
        <w:rPr>
          <w:rFonts w:ascii="Times New Roman" w:hAnsi="Times New Roman" w:cs="Times New Roman"/>
          <w:sz w:val="28"/>
          <w:szCs w:val="28"/>
        </w:rPr>
        <w:t>Следует напомнить ряд основных положений линейной перспективы:</w:t>
      </w:r>
    </w:p>
    <w:p w:rsidR="00960FAF" w:rsidRPr="00AE233E" w:rsidRDefault="00960FAF" w:rsidP="00960FA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Одинаковые по размеру предметы изображаются на </w:t>
      </w:r>
      <w:proofErr w:type="gramStart"/>
      <w:r w:rsidRPr="00AE233E">
        <w:rPr>
          <w:rFonts w:ascii="Times New Roman" w:hAnsi="Times New Roman" w:cs="Times New Roman"/>
          <w:sz w:val="28"/>
          <w:szCs w:val="28"/>
        </w:rPr>
        <w:t>плоскости</w:t>
      </w:r>
      <w:proofErr w:type="gramEnd"/>
      <w:r w:rsidRPr="00AE233E">
        <w:rPr>
          <w:rFonts w:ascii="Times New Roman" w:hAnsi="Times New Roman" w:cs="Times New Roman"/>
          <w:sz w:val="28"/>
          <w:szCs w:val="28"/>
        </w:rPr>
        <w:t xml:space="preserve"> разными по величине:</w:t>
      </w:r>
      <w:r w:rsidR="00C664D5" w:rsidRPr="00AE233E">
        <w:rPr>
          <w:rFonts w:ascii="Times New Roman" w:hAnsi="Times New Roman" w:cs="Times New Roman"/>
          <w:sz w:val="28"/>
          <w:szCs w:val="28"/>
        </w:rPr>
        <w:t xml:space="preserve"> т.е. что ближе к нам – крупнее; </w:t>
      </w:r>
      <w:proofErr w:type="gramStart"/>
      <w:r w:rsidR="00C664D5" w:rsidRPr="00AE233E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C664D5" w:rsidRPr="00AE233E">
        <w:rPr>
          <w:rFonts w:ascii="Times New Roman" w:hAnsi="Times New Roman" w:cs="Times New Roman"/>
          <w:sz w:val="28"/>
          <w:szCs w:val="28"/>
        </w:rPr>
        <w:t xml:space="preserve"> дальше и  уходят вдаль – мельче.</w:t>
      </w:r>
    </w:p>
    <w:p w:rsidR="00C664D5" w:rsidRPr="00AE233E" w:rsidRDefault="00C664D5" w:rsidP="00960FA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Воображаемая линия горизонта находится на уровне глаз рисующего.</w:t>
      </w:r>
    </w:p>
    <w:p w:rsidR="00C664D5" w:rsidRPr="00AE233E" w:rsidRDefault="00C664D5" w:rsidP="00960FA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Параллельные линии натуры сходятся в определённых точках на линии горизонта.</w:t>
      </w:r>
    </w:p>
    <w:p w:rsidR="003D7273" w:rsidRPr="00AE233E" w:rsidRDefault="00C664D5" w:rsidP="00960FA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Вид предмета меняется в зависимости от его расположения относительно точки наблюдения, т.е. можно видеть 2, 3</w:t>
      </w:r>
      <w:r w:rsidR="00AE233E">
        <w:rPr>
          <w:rFonts w:ascii="Times New Roman" w:hAnsi="Times New Roman" w:cs="Times New Roman"/>
          <w:sz w:val="28"/>
          <w:szCs w:val="28"/>
        </w:rPr>
        <w:t xml:space="preserve"> </w:t>
      </w:r>
      <w:r w:rsidRPr="00AE233E">
        <w:rPr>
          <w:rFonts w:ascii="Times New Roman" w:hAnsi="Times New Roman" w:cs="Times New Roman"/>
          <w:sz w:val="28"/>
          <w:szCs w:val="28"/>
        </w:rPr>
        <w:t>стороны предмета. Выбранная точка зрения устанавливает связь между рисующим и изображаемым предметом. Если точка зрения на предмет выбрана прямо (анфас), то мы видим 2 стороны, если в три четверти, то видим 3 стороны.</w:t>
      </w:r>
    </w:p>
    <w:p w:rsidR="003D7273" w:rsidRPr="00AE233E" w:rsidRDefault="003D7273" w:rsidP="00960FA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Предмет может находиться на линии горизонта, выше линии горизонта и ниже линии горизонта. </w:t>
      </w:r>
    </w:p>
    <w:p w:rsidR="003D7273" w:rsidRPr="00AE233E" w:rsidRDefault="003D7273" w:rsidP="00617554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На линии горизонта предмет может превратиться в точку, линию, прямоугольник, пятно. Если предмет поднять выше линии горизонта (часы, календарь, скворечник на стене и т.д.), то горизонтальные рёбра этих предметов кажутся наклоненными вниз. Если предмет находится ниже линии горизонта, то горизонтальные рёбра предметов кажутся направленными вверх.</w:t>
      </w:r>
      <w:r w:rsidR="00C664D5" w:rsidRPr="00AE23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7273" w:rsidRPr="00AE233E" w:rsidRDefault="003D7273" w:rsidP="00617554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 xml:space="preserve">Цель и задача разработки: </w:t>
      </w:r>
    </w:p>
    <w:p w:rsidR="003D7273" w:rsidRPr="00AE233E" w:rsidRDefault="003D7273" w:rsidP="006175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Дальнейшее изучение перспективного рисования, основных правил и практических приёмов рисования с натуры, способствующих приданию изображения большего рельефа.</w:t>
      </w:r>
    </w:p>
    <w:p w:rsidR="003D7273" w:rsidRPr="00AE233E" w:rsidRDefault="003D7273" w:rsidP="003D7273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Прогноз результатов:</w:t>
      </w:r>
    </w:p>
    <w:p w:rsidR="003D7273" w:rsidRPr="00AE233E" w:rsidRDefault="00DA603B" w:rsidP="0061755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  <w:r w:rsidR="003D7273" w:rsidRPr="00AE233E">
        <w:rPr>
          <w:rFonts w:ascii="Times New Roman" w:hAnsi="Times New Roman" w:cs="Times New Roman"/>
          <w:sz w:val="28"/>
          <w:szCs w:val="28"/>
        </w:rPr>
        <w:t xml:space="preserve">В конце изучения рисования прямоугольных предметов, находящихся выше линии горизонта учащиеся должны </w:t>
      </w:r>
      <w:r w:rsidR="003D7273" w:rsidRPr="00AE233E">
        <w:rPr>
          <w:rFonts w:ascii="Times New Roman" w:hAnsi="Times New Roman" w:cs="Times New Roman"/>
          <w:b/>
          <w:sz w:val="28"/>
          <w:szCs w:val="28"/>
        </w:rPr>
        <w:t>знать</w:t>
      </w:r>
      <w:r w:rsidR="00617554" w:rsidRPr="00AE2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273" w:rsidRPr="00AE233E">
        <w:rPr>
          <w:rFonts w:ascii="Times New Roman" w:hAnsi="Times New Roman" w:cs="Times New Roman"/>
          <w:sz w:val="28"/>
          <w:szCs w:val="28"/>
        </w:rPr>
        <w:t>основные правила линейной перспективы</w:t>
      </w:r>
      <w:r w:rsidR="00617554" w:rsidRPr="00AE233E">
        <w:rPr>
          <w:rFonts w:ascii="Times New Roman" w:hAnsi="Times New Roman" w:cs="Times New Roman"/>
          <w:sz w:val="28"/>
          <w:szCs w:val="28"/>
        </w:rPr>
        <w:t>.</w:t>
      </w:r>
    </w:p>
    <w:p w:rsidR="00CC3CDA" w:rsidRPr="00AE233E" w:rsidRDefault="00DA603B" w:rsidP="00DA603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  <w:r w:rsidRPr="00AE233E">
        <w:rPr>
          <w:rFonts w:ascii="Times New Roman" w:hAnsi="Times New Roman" w:cs="Times New Roman"/>
          <w:sz w:val="28"/>
          <w:szCs w:val="28"/>
        </w:rPr>
        <w:t xml:space="preserve">выполнять конструктивное построение простых прямоугольных предметов, таких как настенные часы, отрывной календарь, гипсовая розетка, находящихся выше линии горизонта. </w:t>
      </w:r>
    </w:p>
    <w:p w:rsidR="00DA603B" w:rsidRPr="00AE233E" w:rsidRDefault="00DA603B" w:rsidP="00DA603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План занятий</w:t>
      </w:r>
    </w:p>
    <w:p w:rsidR="00DA603B" w:rsidRPr="00AE233E" w:rsidRDefault="00DA603B" w:rsidP="00DA603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  <w:r w:rsidRPr="00AE233E">
        <w:rPr>
          <w:rFonts w:ascii="Times New Roman" w:hAnsi="Times New Roman" w:cs="Times New Roman"/>
          <w:sz w:val="28"/>
          <w:szCs w:val="28"/>
        </w:rPr>
        <w:t>На занятиях по рисунку ДХШ города Магнитогорска приступают к изучению правил рисования предметов, расположенных выше линии горизонта на 2 курсе во втором полугодии (январь - март). На эту тему отводится 30 часов, а именно:</w:t>
      </w:r>
    </w:p>
    <w:p w:rsidR="00DA603B" w:rsidRPr="00AE233E" w:rsidRDefault="00617554" w:rsidP="00DA603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lastRenderedPageBreak/>
        <w:t>3 часа. К</w:t>
      </w:r>
      <w:r w:rsidR="00DA603B" w:rsidRPr="00AE233E">
        <w:rPr>
          <w:rFonts w:ascii="Times New Roman" w:hAnsi="Times New Roman" w:cs="Times New Roman"/>
          <w:sz w:val="28"/>
          <w:szCs w:val="28"/>
        </w:rPr>
        <w:t>онструктивное построение отрывного календаря, расположенного выше линии горизонта со слабой</w:t>
      </w:r>
      <w:r w:rsidRPr="00AE233E">
        <w:rPr>
          <w:rFonts w:ascii="Times New Roman" w:hAnsi="Times New Roman" w:cs="Times New Roman"/>
          <w:sz w:val="28"/>
          <w:szCs w:val="28"/>
        </w:rPr>
        <w:t xml:space="preserve"> </w:t>
      </w:r>
      <w:r w:rsidR="00DA603B" w:rsidRPr="00AE233E">
        <w:rPr>
          <w:rFonts w:ascii="Times New Roman" w:hAnsi="Times New Roman" w:cs="Times New Roman"/>
          <w:sz w:val="28"/>
          <w:szCs w:val="28"/>
        </w:rPr>
        <w:t xml:space="preserve">проработкой тоном. Формат А3, простой карандаш.           </w:t>
      </w:r>
    </w:p>
    <w:p w:rsidR="006F7345" w:rsidRPr="00AE233E" w:rsidRDefault="00DA603B" w:rsidP="006F73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15 часов</w:t>
      </w:r>
      <w:r w:rsidR="00617554" w:rsidRPr="00AE233E">
        <w:rPr>
          <w:rFonts w:ascii="Times New Roman" w:hAnsi="Times New Roman" w:cs="Times New Roman"/>
          <w:sz w:val="28"/>
          <w:szCs w:val="28"/>
        </w:rPr>
        <w:t>.</w:t>
      </w:r>
      <w:r w:rsidRPr="00AE233E">
        <w:rPr>
          <w:rFonts w:ascii="Times New Roman" w:hAnsi="Times New Roman" w:cs="Times New Roman"/>
          <w:sz w:val="28"/>
          <w:szCs w:val="28"/>
        </w:rPr>
        <w:t xml:space="preserve"> </w:t>
      </w:r>
      <w:r w:rsidR="006F7345" w:rsidRPr="00AE233E">
        <w:rPr>
          <w:rFonts w:ascii="Times New Roman" w:hAnsi="Times New Roman" w:cs="Times New Roman"/>
          <w:sz w:val="28"/>
          <w:szCs w:val="28"/>
        </w:rPr>
        <w:t xml:space="preserve">   </w:t>
      </w:r>
      <w:r w:rsidR="00617554" w:rsidRPr="00AE233E">
        <w:rPr>
          <w:rFonts w:ascii="Times New Roman" w:hAnsi="Times New Roman" w:cs="Times New Roman"/>
          <w:sz w:val="28"/>
          <w:szCs w:val="28"/>
        </w:rPr>
        <w:t>К</w:t>
      </w:r>
      <w:r w:rsidRPr="00AE233E">
        <w:rPr>
          <w:rFonts w:ascii="Times New Roman" w:hAnsi="Times New Roman" w:cs="Times New Roman"/>
          <w:sz w:val="28"/>
          <w:szCs w:val="28"/>
        </w:rPr>
        <w:t xml:space="preserve">онструктивное рисование гипсовой розетки со слабой проработкой тоном, находящейся выше линии </w:t>
      </w:r>
      <w:r w:rsidR="006F7345" w:rsidRPr="00AE233E">
        <w:rPr>
          <w:rFonts w:ascii="Times New Roman" w:hAnsi="Times New Roman" w:cs="Times New Roman"/>
          <w:sz w:val="28"/>
          <w:szCs w:val="28"/>
        </w:rPr>
        <w:t>горизонта. Формат А3, простой карандаш.</w:t>
      </w:r>
    </w:p>
    <w:p w:rsidR="00620BBF" w:rsidRPr="00AE233E" w:rsidRDefault="006F7345" w:rsidP="006F73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</w:p>
    <w:p w:rsidR="00620BBF" w:rsidRPr="00AE233E" w:rsidRDefault="00620BBF" w:rsidP="006175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Рекомендации по рисованию отрывного календаря, расположенного на стене выше линии горизонта.</w:t>
      </w:r>
    </w:p>
    <w:p w:rsidR="00620BBF" w:rsidRPr="00AE233E" w:rsidRDefault="00620BBF" w:rsidP="00620BB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Расположение формата А3 вертикальное</w:t>
      </w:r>
      <w:r w:rsidR="00617554" w:rsidRPr="00AE233E">
        <w:rPr>
          <w:rFonts w:ascii="Times New Roman" w:hAnsi="Times New Roman" w:cs="Times New Roman"/>
          <w:sz w:val="28"/>
          <w:szCs w:val="28"/>
        </w:rPr>
        <w:t>.</w:t>
      </w:r>
      <w:r w:rsidRPr="00AE2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BBF" w:rsidRPr="00AE233E" w:rsidRDefault="00620BBF" w:rsidP="00620BB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Календарь должен быть укреплён на плотном негнущемся картоне или фанере приблизительно размерами 14,5см </w:t>
      </w:r>
      <w:proofErr w:type="spellStart"/>
      <w:r w:rsidR="00617554" w:rsidRPr="00AE233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17554" w:rsidRPr="00AE233E">
        <w:rPr>
          <w:rFonts w:ascii="Times New Roman" w:hAnsi="Times New Roman" w:cs="Times New Roman"/>
          <w:sz w:val="28"/>
          <w:szCs w:val="28"/>
        </w:rPr>
        <w:t xml:space="preserve"> </w:t>
      </w:r>
      <w:r w:rsidRPr="00AE233E">
        <w:rPr>
          <w:rFonts w:ascii="Times New Roman" w:hAnsi="Times New Roman" w:cs="Times New Roman"/>
          <w:sz w:val="28"/>
          <w:szCs w:val="28"/>
        </w:rPr>
        <w:t>25см</w:t>
      </w:r>
      <w:r w:rsidR="00617554" w:rsidRPr="00AE233E">
        <w:rPr>
          <w:rFonts w:ascii="Times New Roman" w:hAnsi="Times New Roman" w:cs="Times New Roman"/>
          <w:sz w:val="28"/>
          <w:szCs w:val="28"/>
        </w:rPr>
        <w:t>.</w:t>
      </w:r>
    </w:p>
    <w:p w:rsidR="00CC3CDA" w:rsidRPr="00AE233E" w:rsidRDefault="00620BBF" w:rsidP="0061755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Рисунок календаря (с точки зрения в три четверти) начнём с рисования прямоугольника фанеры, располагая его в середине формата А3, оставляя вверху листа расстояние чуть меньше, чем внизу. Затем, внутри этого прямоугольника рисуем тыльную сторону календаря, не забывая о правильной компоновке, подчёркивая, что </w:t>
      </w:r>
      <w:r w:rsidRPr="00AE233E">
        <w:rPr>
          <w:rFonts w:ascii="Times New Roman" w:hAnsi="Times New Roman" w:cs="Times New Roman"/>
          <w:b/>
          <w:sz w:val="28"/>
          <w:szCs w:val="28"/>
        </w:rPr>
        <w:t>горизонтальные стороны прямоугольников наклонены чуть вниз от горизонтальной линии А-В</w:t>
      </w:r>
      <w:r w:rsidR="00617554" w:rsidRPr="00AE233E">
        <w:rPr>
          <w:rFonts w:ascii="Times New Roman" w:hAnsi="Times New Roman" w:cs="Times New Roman"/>
          <w:b/>
          <w:sz w:val="28"/>
          <w:szCs w:val="28"/>
        </w:rPr>
        <w:t>.</w:t>
      </w:r>
    </w:p>
    <w:p w:rsidR="004B4B90" w:rsidRPr="00AE233E" w:rsidRDefault="00AE233E" w:rsidP="00AE23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1- </w:t>
      </w:r>
      <w:r w:rsidR="00620BBF" w:rsidRPr="00AE233E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CC3CDA" w:rsidRPr="00AE233E" w:rsidRDefault="00620BBF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Рисуем боковые – левые и правые горизонтальные рёбра календаря, направляя их </w:t>
      </w:r>
      <w:r w:rsidR="004B4B90" w:rsidRPr="00AE233E">
        <w:rPr>
          <w:rFonts w:ascii="Times New Roman" w:hAnsi="Times New Roman" w:cs="Times New Roman"/>
          <w:b/>
          <w:sz w:val="28"/>
          <w:szCs w:val="28"/>
        </w:rPr>
        <w:t>вниз</w:t>
      </w:r>
      <w:r w:rsidR="004B4B90" w:rsidRPr="00AE233E">
        <w:rPr>
          <w:rFonts w:ascii="Times New Roman" w:hAnsi="Times New Roman" w:cs="Times New Roman"/>
          <w:sz w:val="28"/>
          <w:szCs w:val="28"/>
        </w:rPr>
        <w:t>. Отмечаем на них толщину календаря, ориентируясь по верхнему основанию. Строим лицевую сторону календаря.</w:t>
      </w:r>
    </w:p>
    <w:p w:rsidR="004B4B90" w:rsidRPr="00AE233E" w:rsidRDefault="00AE233E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1- </w:t>
      </w:r>
      <w:r w:rsidR="004B4B90" w:rsidRPr="00AE233E"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CC3CDA" w:rsidRPr="00AE233E" w:rsidRDefault="004B4B90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Календарь старый, его верхний листок слегка загнут вверх, а нижнее основание от многочисленного перелистывания гораздо шире верхнего основания, закреплённого металлической пластиной. По нижним боковым горизонтальным рёбрам (слева и справа) отмечаем увеличенный размер, затем рисуем верхний листок с чуть изогнутым краем, отмечаем подающие тени.</w:t>
      </w:r>
    </w:p>
    <w:p w:rsidR="004B4B90" w:rsidRPr="00AE233E" w:rsidRDefault="00AE233E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1- </w:t>
      </w:r>
      <w:r w:rsidR="004B4B90" w:rsidRPr="00AE233E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4B4B90" w:rsidRPr="00AE233E" w:rsidRDefault="004B4B90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Заключительный этап – лёгкая проработка тоном.</w:t>
      </w:r>
    </w:p>
    <w:p w:rsidR="00CA59B8" w:rsidRPr="00AE233E" w:rsidRDefault="00AE233E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1- </w:t>
      </w:r>
      <w:r w:rsidR="00CA59B8" w:rsidRPr="00AE233E">
        <w:rPr>
          <w:rFonts w:ascii="Times New Roman" w:hAnsi="Times New Roman" w:cs="Times New Roman"/>
          <w:b/>
          <w:sz w:val="28"/>
          <w:szCs w:val="28"/>
        </w:rPr>
        <w:t>4 этап</w:t>
      </w:r>
    </w:p>
    <w:p w:rsidR="00CA59B8" w:rsidRPr="00AE233E" w:rsidRDefault="00CA59B8" w:rsidP="00CA59B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  </w:t>
      </w:r>
      <w:r w:rsidR="00617554" w:rsidRPr="00AE233E">
        <w:rPr>
          <w:rFonts w:ascii="Times New Roman" w:hAnsi="Times New Roman" w:cs="Times New Roman"/>
          <w:sz w:val="28"/>
          <w:szCs w:val="28"/>
        </w:rPr>
        <w:tab/>
      </w:r>
      <w:r w:rsidRPr="00AE233E">
        <w:rPr>
          <w:rFonts w:ascii="Times New Roman" w:hAnsi="Times New Roman" w:cs="Times New Roman"/>
          <w:sz w:val="28"/>
          <w:szCs w:val="28"/>
        </w:rPr>
        <w:t>Ученик может выбрать точку зрения не в три четверти, а прямо (анфас):</w:t>
      </w:r>
    </w:p>
    <w:p w:rsidR="00CA59B8" w:rsidRPr="00AE233E" w:rsidRDefault="00CA59B8" w:rsidP="00617554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Начало рисунка календаря </w:t>
      </w:r>
      <w:proofErr w:type="gramStart"/>
      <w:r w:rsidRPr="00AE23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E233E">
        <w:rPr>
          <w:rFonts w:ascii="Times New Roman" w:hAnsi="Times New Roman" w:cs="Times New Roman"/>
          <w:sz w:val="28"/>
          <w:szCs w:val="28"/>
        </w:rPr>
        <w:t xml:space="preserve"> анфас также начнём </w:t>
      </w:r>
      <w:proofErr w:type="gramStart"/>
      <w:r w:rsidRPr="00AE23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233E">
        <w:rPr>
          <w:rFonts w:ascii="Times New Roman" w:hAnsi="Times New Roman" w:cs="Times New Roman"/>
          <w:sz w:val="28"/>
          <w:szCs w:val="28"/>
        </w:rPr>
        <w:t xml:space="preserve"> рисования прямоугольника фанеры, располагая его в середине формата А3, оставляя вверху листа расстояние чуть меньше, чем внизу, соблюдая пропорции. Затем внутри этого прямоугольника рисуем тыльную сторону календаря, соблюдая пропорции, не забывая о правильной компоновке, при этом подчёркивая, что </w:t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горизонтальные стороны прямоугольников </w:t>
      </w:r>
      <w:r w:rsidR="00D11E55" w:rsidRPr="00AE233E">
        <w:rPr>
          <w:rFonts w:ascii="Times New Roman" w:hAnsi="Times New Roman" w:cs="Times New Roman"/>
          <w:sz w:val="28"/>
          <w:szCs w:val="28"/>
        </w:rPr>
        <w:t>(с этой точки зрения)</w:t>
      </w:r>
      <w:r w:rsidR="00D11E55" w:rsidRPr="00AE233E">
        <w:rPr>
          <w:rFonts w:ascii="Times New Roman" w:hAnsi="Times New Roman" w:cs="Times New Roman"/>
          <w:b/>
          <w:sz w:val="28"/>
          <w:szCs w:val="28"/>
        </w:rPr>
        <w:t xml:space="preserve"> располагаются параллельно краю листа.</w:t>
      </w:r>
    </w:p>
    <w:p w:rsidR="00D11E55" w:rsidRPr="00AE233E" w:rsidRDefault="00D11E55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AE2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 – 1 этап</w:t>
      </w:r>
    </w:p>
    <w:p w:rsidR="00617554" w:rsidRPr="00AE233E" w:rsidRDefault="00D11E55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Рисуем боковые левые и правые горизонтальные рёбра календаря, направляя их вниз. Отметим на них толщину календаря, ориентируясь по верхнему основанию. Построим лицевую сторону календаря. Подчёркиваем </w:t>
      </w:r>
      <w:r w:rsidRPr="00AE233E">
        <w:rPr>
          <w:rFonts w:ascii="Times New Roman" w:hAnsi="Times New Roman" w:cs="Times New Roman"/>
          <w:sz w:val="28"/>
          <w:szCs w:val="28"/>
        </w:rPr>
        <w:lastRenderedPageBreak/>
        <w:t xml:space="preserve">то, что у полученного верхнего прямоугольника </w:t>
      </w:r>
      <w:r w:rsidRPr="00AE233E">
        <w:rPr>
          <w:rFonts w:ascii="Times New Roman" w:hAnsi="Times New Roman" w:cs="Times New Roman"/>
          <w:b/>
          <w:sz w:val="28"/>
          <w:szCs w:val="28"/>
        </w:rPr>
        <w:t>горизонтальные линии оказываются тоже параллельными краю листа.</w:t>
      </w:r>
    </w:p>
    <w:p w:rsidR="00D11E55" w:rsidRPr="00AE233E" w:rsidRDefault="00D11E55" w:rsidP="00AE23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233E">
        <w:rPr>
          <w:rFonts w:ascii="Times New Roman" w:hAnsi="Times New Roman" w:cs="Times New Roman"/>
          <w:b/>
          <w:sz w:val="28"/>
          <w:szCs w:val="28"/>
        </w:rPr>
        <w:t>– 2 этап</w:t>
      </w:r>
    </w:p>
    <w:p w:rsidR="00D11E55" w:rsidRPr="00AE233E" w:rsidRDefault="00D11E55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Календарь старый, его верхний листок слегка загнут вверх, а нижнее основание чуть шире верхнего. По нижним боковым рёбрам слева и справа отмечаем увеличенный размер нижнего основания. Затем рисуем </w:t>
      </w:r>
      <w:r w:rsidR="005B339C" w:rsidRPr="00AE233E">
        <w:rPr>
          <w:rFonts w:ascii="Times New Roman" w:hAnsi="Times New Roman" w:cs="Times New Roman"/>
          <w:sz w:val="28"/>
          <w:szCs w:val="28"/>
        </w:rPr>
        <w:t>верхний листок с чуть загнутым краем. Отмечаем падающие тени.</w:t>
      </w:r>
    </w:p>
    <w:p w:rsidR="005B339C" w:rsidRPr="00AE233E" w:rsidRDefault="00617554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B339C" w:rsidRPr="00AE233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II</w:t>
      </w:r>
      <w:r w:rsidR="005B339C" w:rsidRPr="00AE233E">
        <w:rPr>
          <w:rFonts w:ascii="Times New Roman" w:hAnsi="Times New Roman" w:cs="Times New Roman"/>
          <w:b/>
          <w:sz w:val="28"/>
          <w:szCs w:val="28"/>
        </w:rPr>
        <w:t xml:space="preserve"> – 3 этап</w:t>
      </w:r>
    </w:p>
    <w:p w:rsidR="005B339C" w:rsidRPr="00AE233E" w:rsidRDefault="005B339C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Заключительный этап – лёгкая проработка тоном. </w:t>
      </w:r>
    </w:p>
    <w:p w:rsidR="005B339C" w:rsidRDefault="00617554" w:rsidP="00CD1E7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</w:t>
      </w:r>
      <w:r w:rsidR="005B339C" w:rsidRPr="00AE233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 w:rsidR="005B339C" w:rsidRPr="00AE233E">
        <w:rPr>
          <w:rFonts w:ascii="Times New Roman" w:hAnsi="Times New Roman" w:cs="Times New Roman"/>
          <w:b/>
          <w:sz w:val="28"/>
          <w:szCs w:val="28"/>
        </w:rPr>
        <w:t>– 4 этап</w:t>
      </w:r>
    </w:p>
    <w:p w:rsidR="00AE233E" w:rsidRPr="00AE233E" w:rsidRDefault="00AE233E" w:rsidP="00CD1E71">
      <w:pPr>
        <w:pStyle w:val="a4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5B339C" w:rsidRPr="00AE233E" w:rsidRDefault="005B339C" w:rsidP="00AE233E">
      <w:pPr>
        <w:pStyle w:val="a4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Рекомендации по рисованию гипсовой розетки с симметричным орнаментом</w:t>
      </w:r>
    </w:p>
    <w:p w:rsidR="005B339C" w:rsidRPr="00AE233E" w:rsidRDefault="00AE233E" w:rsidP="00AE233E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 </w:t>
      </w:r>
      <w:r w:rsidR="005B339C" w:rsidRPr="00AE233E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48443F" w:rsidRPr="00AE233E">
        <w:rPr>
          <w:rFonts w:ascii="Times New Roman" w:hAnsi="Times New Roman" w:cs="Times New Roman"/>
          <w:sz w:val="28"/>
          <w:szCs w:val="28"/>
        </w:rPr>
        <w:t xml:space="preserve">орнамента гипсовой розетки следует начинать с размещения её на листе бумаги. При этом </w:t>
      </w:r>
      <w:r w:rsidR="0048443F" w:rsidRPr="00AE233E">
        <w:rPr>
          <w:rFonts w:ascii="Times New Roman" w:hAnsi="Times New Roman" w:cs="Times New Roman"/>
          <w:b/>
          <w:sz w:val="28"/>
          <w:szCs w:val="28"/>
        </w:rPr>
        <w:t>изображение розетки необходимо начинать с прямоугольной плиты, а не с самого орнамента.</w:t>
      </w:r>
    </w:p>
    <w:p w:rsidR="00CD1E71" w:rsidRPr="00AE233E" w:rsidRDefault="0048443F" w:rsidP="00CD1E71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Для этого намечают видимую с данной точки зрения общую форму, верхние, нижние и боковые границы. Формат А3.</w:t>
      </w:r>
    </w:p>
    <w:p w:rsidR="0048443F" w:rsidRPr="00AE233E" w:rsidRDefault="0048443F" w:rsidP="00CD1E71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III</w:t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 – 1 этап</w:t>
      </w:r>
    </w:p>
    <w:p w:rsidR="00CC3CDA" w:rsidRPr="00AE233E" w:rsidRDefault="00AE233E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 </w:t>
      </w:r>
      <w:r w:rsidR="0048443F" w:rsidRPr="00AE233E">
        <w:rPr>
          <w:rFonts w:ascii="Times New Roman" w:hAnsi="Times New Roman" w:cs="Times New Roman"/>
          <w:sz w:val="28"/>
          <w:szCs w:val="28"/>
        </w:rPr>
        <w:t xml:space="preserve">Здесь важно правильно определить основные габаритные размеры с учётом перспективного сокращения. </w:t>
      </w:r>
      <w:r w:rsidR="0048443F" w:rsidRPr="00AE233E">
        <w:rPr>
          <w:rFonts w:ascii="Times New Roman" w:hAnsi="Times New Roman" w:cs="Times New Roman"/>
          <w:b/>
          <w:sz w:val="28"/>
          <w:szCs w:val="28"/>
        </w:rPr>
        <w:t xml:space="preserve">От того, насколько верно определены размеры плиты, во многом зависят основные пропорции орнамента и его составных элементов. Обязательно намечают ось симметрии, </w:t>
      </w:r>
      <w:r w:rsidR="0048443F" w:rsidRPr="00AE233E">
        <w:rPr>
          <w:rFonts w:ascii="Times New Roman" w:hAnsi="Times New Roman" w:cs="Times New Roman"/>
          <w:sz w:val="28"/>
          <w:szCs w:val="28"/>
        </w:rPr>
        <w:t xml:space="preserve">являющуюся базовой основой рисунка. После чего, ориентируясь на характерные точки построения, </w:t>
      </w:r>
      <w:r w:rsidR="00CD1E71" w:rsidRPr="00AE233E">
        <w:rPr>
          <w:rFonts w:ascii="Times New Roman" w:hAnsi="Times New Roman" w:cs="Times New Roman"/>
          <w:sz w:val="28"/>
          <w:szCs w:val="28"/>
        </w:rPr>
        <w:t>строят линии определяющие основание орнамента. При построении изображения гипсовых розеток с симметричным орнаментом необходимо последовательно намечать симметричные детали как справа так  слева, но с учётом удаления.</w:t>
      </w:r>
    </w:p>
    <w:p w:rsidR="00CD1E71" w:rsidRPr="00AE233E" w:rsidRDefault="00CD1E71" w:rsidP="00CD1E71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III</w:t>
      </w:r>
      <w:r w:rsidRPr="00AE233E">
        <w:rPr>
          <w:rFonts w:ascii="Times New Roman" w:hAnsi="Times New Roman" w:cs="Times New Roman"/>
          <w:b/>
          <w:sz w:val="28"/>
          <w:szCs w:val="28"/>
        </w:rPr>
        <w:t xml:space="preserve"> – 2 этап</w:t>
      </w:r>
    </w:p>
    <w:p w:rsidR="00CD1E71" w:rsidRPr="00AE233E" w:rsidRDefault="00CD1E71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На следующем этапе рисования гипсовой розетки</w:t>
      </w:r>
      <w:r w:rsidR="009B48A6" w:rsidRPr="00AE233E">
        <w:rPr>
          <w:rFonts w:ascii="Times New Roman" w:hAnsi="Times New Roman" w:cs="Times New Roman"/>
          <w:sz w:val="28"/>
          <w:szCs w:val="28"/>
        </w:rPr>
        <w:t xml:space="preserve"> необходимо как бы прозрачно, насквозь наметить все </w:t>
      </w:r>
      <w:r w:rsidR="0075514B" w:rsidRPr="00AE233E">
        <w:rPr>
          <w:rFonts w:ascii="Times New Roman" w:hAnsi="Times New Roman" w:cs="Times New Roman"/>
          <w:sz w:val="28"/>
          <w:szCs w:val="28"/>
        </w:rPr>
        <w:t>видимые и невидимые формы элементов, выявив основную выступающую массу орнамента и перейти к более точному определению его крупных элементов и более мелких деталей, наметить падающие тени.</w:t>
      </w:r>
    </w:p>
    <w:p w:rsidR="0075514B" w:rsidRPr="00AE233E" w:rsidRDefault="0075514B" w:rsidP="0075514B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E2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AE233E">
        <w:rPr>
          <w:rFonts w:ascii="Times New Roman" w:hAnsi="Times New Roman" w:cs="Times New Roman"/>
          <w:b/>
          <w:sz w:val="28"/>
          <w:szCs w:val="28"/>
        </w:rPr>
        <w:t>– 3 этап</w:t>
      </w:r>
    </w:p>
    <w:p w:rsidR="0075514B" w:rsidRPr="00AE233E" w:rsidRDefault="0075514B" w:rsidP="0061755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Завершить рисунок лёгкой проработкой тоном.</w:t>
      </w:r>
    </w:p>
    <w:p w:rsidR="0017442B" w:rsidRPr="00AE233E" w:rsidRDefault="0017442B" w:rsidP="0017442B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7442B" w:rsidRPr="00AE233E" w:rsidRDefault="0017442B" w:rsidP="00617554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="00617554" w:rsidRPr="00AE233E">
        <w:rPr>
          <w:rFonts w:ascii="Times New Roman" w:hAnsi="Times New Roman" w:cs="Times New Roman"/>
          <w:b/>
          <w:sz w:val="28"/>
          <w:szCs w:val="28"/>
        </w:rPr>
        <w:t>:</w:t>
      </w:r>
    </w:p>
    <w:p w:rsidR="0017442B" w:rsidRPr="00AE233E" w:rsidRDefault="0017442B" w:rsidP="0017442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>Николай</w:t>
      </w:r>
      <w:proofErr w:type="gramStart"/>
      <w:r w:rsidRPr="00AE233E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AE233E">
        <w:rPr>
          <w:rFonts w:ascii="Times New Roman" w:hAnsi="Times New Roman" w:cs="Times New Roman"/>
          <w:sz w:val="28"/>
          <w:szCs w:val="28"/>
        </w:rPr>
        <w:t>и      «Основы учебного академического рисунка» Москва изд. ЭКСМО 2005</w:t>
      </w:r>
      <w:r w:rsidR="00AE233E">
        <w:rPr>
          <w:rFonts w:ascii="Times New Roman" w:hAnsi="Times New Roman" w:cs="Times New Roman"/>
          <w:sz w:val="28"/>
          <w:szCs w:val="28"/>
        </w:rPr>
        <w:t>.</w:t>
      </w:r>
    </w:p>
    <w:p w:rsidR="0017442B" w:rsidRPr="00AE233E" w:rsidRDefault="0017442B" w:rsidP="0017442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 w:rsidRPr="00AE233E">
        <w:rPr>
          <w:rFonts w:ascii="Times New Roman" w:hAnsi="Times New Roman" w:cs="Times New Roman"/>
          <w:sz w:val="28"/>
          <w:szCs w:val="28"/>
        </w:rPr>
        <w:t>Кирцер</w:t>
      </w:r>
      <w:proofErr w:type="spellEnd"/>
      <w:r w:rsidRPr="00AE233E">
        <w:rPr>
          <w:rFonts w:ascii="Times New Roman" w:hAnsi="Times New Roman" w:cs="Times New Roman"/>
          <w:sz w:val="28"/>
          <w:szCs w:val="28"/>
        </w:rPr>
        <w:t xml:space="preserve">    «Рисунок и живопись» (практическое пособие)</w:t>
      </w:r>
      <w:r w:rsidR="00AE233E" w:rsidRPr="00AE233E">
        <w:rPr>
          <w:rFonts w:ascii="Times New Roman" w:hAnsi="Times New Roman" w:cs="Times New Roman"/>
          <w:sz w:val="28"/>
          <w:szCs w:val="28"/>
        </w:rPr>
        <w:t xml:space="preserve"> </w:t>
      </w:r>
      <w:r w:rsidRPr="00AE233E">
        <w:rPr>
          <w:rFonts w:ascii="Times New Roman" w:hAnsi="Times New Roman" w:cs="Times New Roman"/>
          <w:sz w:val="28"/>
          <w:szCs w:val="28"/>
        </w:rPr>
        <w:t>Москва изд. «Высшая школа» 1992</w:t>
      </w:r>
      <w:r w:rsidR="00AE233E">
        <w:rPr>
          <w:rFonts w:ascii="Times New Roman" w:hAnsi="Times New Roman" w:cs="Times New Roman"/>
          <w:sz w:val="28"/>
          <w:szCs w:val="28"/>
        </w:rPr>
        <w:t>.</w:t>
      </w:r>
    </w:p>
    <w:p w:rsidR="0017442B" w:rsidRPr="00AE233E" w:rsidRDefault="0017442B" w:rsidP="00AE233E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sz w:val="28"/>
          <w:szCs w:val="28"/>
        </w:rPr>
        <w:t xml:space="preserve">И.И. Евдокимов «Рисование» (учебное пособие для учительских </w:t>
      </w:r>
      <w:r w:rsidR="008B2C0E" w:rsidRPr="00AE233E">
        <w:rPr>
          <w:rFonts w:ascii="Times New Roman" w:hAnsi="Times New Roman" w:cs="Times New Roman"/>
          <w:sz w:val="28"/>
          <w:szCs w:val="28"/>
        </w:rPr>
        <w:t>институтов</w:t>
      </w:r>
      <w:r w:rsidRPr="00AE233E">
        <w:rPr>
          <w:rFonts w:ascii="Times New Roman" w:hAnsi="Times New Roman" w:cs="Times New Roman"/>
          <w:sz w:val="28"/>
          <w:szCs w:val="28"/>
        </w:rPr>
        <w:t>)</w:t>
      </w:r>
      <w:r w:rsidR="00AE233E">
        <w:rPr>
          <w:rFonts w:ascii="Times New Roman" w:hAnsi="Times New Roman" w:cs="Times New Roman"/>
          <w:sz w:val="28"/>
          <w:szCs w:val="28"/>
        </w:rPr>
        <w:t xml:space="preserve">, </w:t>
      </w:r>
      <w:r w:rsidR="008B2C0E" w:rsidRPr="00AE233E">
        <w:rPr>
          <w:rFonts w:ascii="Times New Roman" w:hAnsi="Times New Roman" w:cs="Times New Roman"/>
          <w:sz w:val="28"/>
          <w:szCs w:val="28"/>
        </w:rPr>
        <w:t xml:space="preserve">Москва </w:t>
      </w:r>
      <w:proofErr w:type="spellStart"/>
      <w:r w:rsidR="008B2C0E" w:rsidRPr="00AE233E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="008B2C0E" w:rsidRPr="00AE233E">
        <w:rPr>
          <w:rFonts w:ascii="Times New Roman" w:hAnsi="Times New Roman" w:cs="Times New Roman"/>
          <w:sz w:val="28"/>
          <w:szCs w:val="28"/>
        </w:rPr>
        <w:t xml:space="preserve"> 1949</w:t>
      </w:r>
      <w:r w:rsidR="00AE233E">
        <w:rPr>
          <w:rFonts w:ascii="Times New Roman" w:hAnsi="Times New Roman" w:cs="Times New Roman"/>
          <w:sz w:val="28"/>
          <w:szCs w:val="28"/>
        </w:rPr>
        <w:t>.</w:t>
      </w:r>
      <w:r w:rsidRPr="00AE233E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7442B" w:rsidRPr="0075514B" w:rsidRDefault="0017442B" w:rsidP="0017442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443F" w:rsidRPr="0048443F" w:rsidRDefault="00AE233E" w:rsidP="00AE233E">
      <w:pPr>
        <w:pStyle w:val="a4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-196073</wp:posOffset>
            </wp:positionH>
            <wp:positionV relativeFrom="paragraph">
              <wp:posOffset>-7241</wp:posOffset>
            </wp:positionV>
            <wp:extent cx="6531876" cy="8966579"/>
            <wp:effectExtent l="19050" t="0" r="2274" b="0"/>
            <wp:wrapNone/>
            <wp:docPr id="1" name="Рисунок 1" descr="F: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76" cy="89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E55" w:rsidRPr="00D11E55" w:rsidRDefault="00D11E55" w:rsidP="00D11E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B4B90" w:rsidRPr="00620BBF" w:rsidRDefault="004B4B90" w:rsidP="004B4B9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A603B" w:rsidRPr="003D7273" w:rsidRDefault="00DA603B" w:rsidP="00DA603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273" w:rsidRPr="003D7273" w:rsidRDefault="003D7273" w:rsidP="003D7273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FAF" w:rsidRDefault="00960FAF" w:rsidP="00960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233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1                                                                           2</w:t>
      </w: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Pr="00AE233E" w:rsidRDefault="00AE233E" w:rsidP="00960FAF">
      <w:pPr>
        <w:jc w:val="both"/>
        <w:rPr>
          <w:rFonts w:ascii="Times New Roman" w:hAnsi="Times New Roman" w:cs="Times New Roman"/>
          <w:sz w:val="44"/>
          <w:szCs w:val="28"/>
        </w:rPr>
      </w:pPr>
    </w:p>
    <w:p w:rsidR="00AE233E" w:rsidRP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3                                                                          4        </w:t>
      </w:r>
    </w:p>
    <w:p w:rsidR="00AE233E" w:rsidRDefault="00AE233E" w:rsidP="00AE233E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22498</wp:posOffset>
            </wp:positionH>
            <wp:positionV relativeFrom="paragraph">
              <wp:posOffset>244713</wp:posOffset>
            </wp:positionV>
            <wp:extent cx="6122443" cy="8352429"/>
            <wp:effectExtent l="19050" t="0" r="0" b="0"/>
            <wp:wrapNone/>
            <wp:docPr id="2" name="Рисунок 2" descr="F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835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E233E" w:rsidP="00960F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33E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1                                                                         2</w:t>
      </w: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3                                                                      4</w:t>
      </w:r>
    </w:p>
    <w:p w:rsidR="00AA1C06" w:rsidRDefault="00AA1C06" w:rsidP="00960FA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1C06" w:rsidRDefault="00AA1C06" w:rsidP="00AA1C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33E">
        <w:rPr>
          <w:rFonts w:ascii="Times New Roman" w:hAnsi="Times New Roman" w:cs="Times New Roman"/>
          <w:b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AA1C06" w:rsidRPr="00AA1C06" w:rsidRDefault="00AA1C06" w:rsidP="00AA1C0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244712</wp:posOffset>
            </wp:positionV>
            <wp:extent cx="6122443" cy="4572000"/>
            <wp:effectExtent l="19050" t="0" r="0" b="0"/>
            <wp:wrapNone/>
            <wp:docPr id="3" name="Рисунок 3" descr="F: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зе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1C06" w:rsidRPr="00AA1C06" w:rsidSect="00617554">
      <w:pgSz w:w="11906" w:h="16838" w:code="9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3068"/>
    <w:multiLevelType w:val="hybridMultilevel"/>
    <w:tmpl w:val="9248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30436"/>
    <w:multiLevelType w:val="hybridMultilevel"/>
    <w:tmpl w:val="C53E6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E51C5"/>
    <w:multiLevelType w:val="hybridMultilevel"/>
    <w:tmpl w:val="BBB80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33702"/>
    <w:multiLevelType w:val="hybridMultilevel"/>
    <w:tmpl w:val="FEEC2F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CC29EC"/>
    <w:multiLevelType w:val="hybridMultilevel"/>
    <w:tmpl w:val="0C52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E6300"/>
    <w:multiLevelType w:val="hybridMultilevel"/>
    <w:tmpl w:val="B23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C302E"/>
    <w:multiLevelType w:val="hybridMultilevel"/>
    <w:tmpl w:val="FDB24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44C1D"/>
    <w:multiLevelType w:val="hybridMultilevel"/>
    <w:tmpl w:val="E0F4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406C1"/>
    <w:multiLevelType w:val="hybridMultilevel"/>
    <w:tmpl w:val="ADA667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3C53F1"/>
    <w:multiLevelType w:val="hybridMultilevel"/>
    <w:tmpl w:val="45F2C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0FAF"/>
    <w:rsid w:val="00004DA3"/>
    <w:rsid w:val="00005BEF"/>
    <w:rsid w:val="00006585"/>
    <w:rsid w:val="00012308"/>
    <w:rsid w:val="00013381"/>
    <w:rsid w:val="00016A0B"/>
    <w:rsid w:val="00021785"/>
    <w:rsid w:val="000226B7"/>
    <w:rsid w:val="00034BCA"/>
    <w:rsid w:val="00044302"/>
    <w:rsid w:val="000468F1"/>
    <w:rsid w:val="00054A09"/>
    <w:rsid w:val="000578AF"/>
    <w:rsid w:val="0006063D"/>
    <w:rsid w:val="00067EAF"/>
    <w:rsid w:val="00076676"/>
    <w:rsid w:val="000A2C59"/>
    <w:rsid w:val="000C0976"/>
    <w:rsid w:val="000C0BD8"/>
    <w:rsid w:val="000C442B"/>
    <w:rsid w:val="000D1E44"/>
    <w:rsid w:val="000D7287"/>
    <w:rsid w:val="000E57E0"/>
    <w:rsid w:val="000E70E4"/>
    <w:rsid w:val="00104E59"/>
    <w:rsid w:val="001144FD"/>
    <w:rsid w:val="00114536"/>
    <w:rsid w:val="001208E6"/>
    <w:rsid w:val="001462FF"/>
    <w:rsid w:val="00156F12"/>
    <w:rsid w:val="00165749"/>
    <w:rsid w:val="001711D7"/>
    <w:rsid w:val="001720E8"/>
    <w:rsid w:val="0017442B"/>
    <w:rsid w:val="00176A60"/>
    <w:rsid w:val="00176FFF"/>
    <w:rsid w:val="00187EBC"/>
    <w:rsid w:val="00190204"/>
    <w:rsid w:val="00195158"/>
    <w:rsid w:val="001A4BD7"/>
    <w:rsid w:val="001A514F"/>
    <w:rsid w:val="001A7A80"/>
    <w:rsid w:val="001C03D1"/>
    <w:rsid w:val="001C36BD"/>
    <w:rsid w:val="001C6244"/>
    <w:rsid w:val="001C708D"/>
    <w:rsid w:val="001C78C0"/>
    <w:rsid w:val="001D4418"/>
    <w:rsid w:val="001E6741"/>
    <w:rsid w:val="001F5BC1"/>
    <w:rsid w:val="00203686"/>
    <w:rsid w:val="002229FF"/>
    <w:rsid w:val="002347FC"/>
    <w:rsid w:val="002511DA"/>
    <w:rsid w:val="00253B50"/>
    <w:rsid w:val="00256E3D"/>
    <w:rsid w:val="00256E68"/>
    <w:rsid w:val="00261420"/>
    <w:rsid w:val="002666AB"/>
    <w:rsid w:val="00266A36"/>
    <w:rsid w:val="002721F0"/>
    <w:rsid w:val="00272DCA"/>
    <w:rsid w:val="00280270"/>
    <w:rsid w:val="002846ED"/>
    <w:rsid w:val="00284801"/>
    <w:rsid w:val="0028493B"/>
    <w:rsid w:val="002A239B"/>
    <w:rsid w:val="002B52CE"/>
    <w:rsid w:val="002C28CF"/>
    <w:rsid w:val="002C50B5"/>
    <w:rsid w:val="002D40DD"/>
    <w:rsid w:val="002D53E4"/>
    <w:rsid w:val="00300925"/>
    <w:rsid w:val="00303578"/>
    <w:rsid w:val="00303E01"/>
    <w:rsid w:val="00312917"/>
    <w:rsid w:val="00314363"/>
    <w:rsid w:val="00324312"/>
    <w:rsid w:val="0032778E"/>
    <w:rsid w:val="0034010B"/>
    <w:rsid w:val="00340617"/>
    <w:rsid w:val="00342EBC"/>
    <w:rsid w:val="00343345"/>
    <w:rsid w:val="003448B9"/>
    <w:rsid w:val="00346A94"/>
    <w:rsid w:val="00347969"/>
    <w:rsid w:val="0036494E"/>
    <w:rsid w:val="003701FA"/>
    <w:rsid w:val="0037717C"/>
    <w:rsid w:val="00380755"/>
    <w:rsid w:val="003842A6"/>
    <w:rsid w:val="0039242E"/>
    <w:rsid w:val="003A18A3"/>
    <w:rsid w:val="003C13CC"/>
    <w:rsid w:val="003C28BB"/>
    <w:rsid w:val="003C66CF"/>
    <w:rsid w:val="003D7273"/>
    <w:rsid w:val="003E06D3"/>
    <w:rsid w:val="003E294C"/>
    <w:rsid w:val="003E52C4"/>
    <w:rsid w:val="003E749F"/>
    <w:rsid w:val="003F01B7"/>
    <w:rsid w:val="003F0FE0"/>
    <w:rsid w:val="004006FB"/>
    <w:rsid w:val="0040261A"/>
    <w:rsid w:val="00402F6B"/>
    <w:rsid w:val="00426B0D"/>
    <w:rsid w:val="0043127A"/>
    <w:rsid w:val="00432AFC"/>
    <w:rsid w:val="00434919"/>
    <w:rsid w:val="00444D05"/>
    <w:rsid w:val="00453296"/>
    <w:rsid w:val="00466A8F"/>
    <w:rsid w:val="00470045"/>
    <w:rsid w:val="004756B6"/>
    <w:rsid w:val="0048086D"/>
    <w:rsid w:val="0048443F"/>
    <w:rsid w:val="004952D8"/>
    <w:rsid w:val="004A2A32"/>
    <w:rsid w:val="004B2A80"/>
    <w:rsid w:val="004B4B90"/>
    <w:rsid w:val="004B5086"/>
    <w:rsid w:val="004B5EAF"/>
    <w:rsid w:val="004D000E"/>
    <w:rsid w:val="004E2F7B"/>
    <w:rsid w:val="00503F17"/>
    <w:rsid w:val="00513DC9"/>
    <w:rsid w:val="00534C6D"/>
    <w:rsid w:val="00536ABE"/>
    <w:rsid w:val="00536EB5"/>
    <w:rsid w:val="00541DD6"/>
    <w:rsid w:val="00552C3F"/>
    <w:rsid w:val="00565DF6"/>
    <w:rsid w:val="00581F8B"/>
    <w:rsid w:val="00581FC7"/>
    <w:rsid w:val="005872D8"/>
    <w:rsid w:val="00592450"/>
    <w:rsid w:val="00595525"/>
    <w:rsid w:val="005B339C"/>
    <w:rsid w:val="005B6FD8"/>
    <w:rsid w:val="005D4DC1"/>
    <w:rsid w:val="005D671F"/>
    <w:rsid w:val="005E469A"/>
    <w:rsid w:val="005E79A3"/>
    <w:rsid w:val="00600070"/>
    <w:rsid w:val="00600EEF"/>
    <w:rsid w:val="00613FD6"/>
    <w:rsid w:val="00617554"/>
    <w:rsid w:val="00617B82"/>
    <w:rsid w:val="00620BBF"/>
    <w:rsid w:val="00623106"/>
    <w:rsid w:val="0062742B"/>
    <w:rsid w:val="00645973"/>
    <w:rsid w:val="00647051"/>
    <w:rsid w:val="00647106"/>
    <w:rsid w:val="00647E95"/>
    <w:rsid w:val="006515F3"/>
    <w:rsid w:val="006562E5"/>
    <w:rsid w:val="00672B89"/>
    <w:rsid w:val="00674884"/>
    <w:rsid w:val="006812D8"/>
    <w:rsid w:val="00681C71"/>
    <w:rsid w:val="00683B00"/>
    <w:rsid w:val="00683B87"/>
    <w:rsid w:val="006B2EA4"/>
    <w:rsid w:val="006C2DB3"/>
    <w:rsid w:val="006C60A2"/>
    <w:rsid w:val="006C6825"/>
    <w:rsid w:val="006C7C16"/>
    <w:rsid w:val="006D325A"/>
    <w:rsid w:val="006D5872"/>
    <w:rsid w:val="006D62E9"/>
    <w:rsid w:val="006D7AE6"/>
    <w:rsid w:val="006F089B"/>
    <w:rsid w:val="006F1753"/>
    <w:rsid w:val="006F7345"/>
    <w:rsid w:val="00702DB5"/>
    <w:rsid w:val="0070421C"/>
    <w:rsid w:val="007053DC"/>
    <w:rsid w:val="00712AAD"/>
    <w:rsid w:val="00716CCB"/>
    <w:rsid w:val="0072032A"/>
    <w:rsid w:val="0072639B"/>
    <w:rsid w:val="00743C8A"/>
    <w:rsid w:val="0075514B"/>
    <w:rsid w:val="007709E4"/>
    <w:rsid w:val="00782D11"/>
    <w:rsid w:val="00785B0A"/>
    <w:rsid w:val="0078749E"/>
    <w:rsid w:val="00787776"/>
    <w:rsid w:val="00790E6E"/>
    <w:rsid w:val="007911AC"/>
    <w:rsid w:val="007A0574"/>
    <w:rsid w:val="007B0722"/>
    <w:rsid w:val="007C0A02"/>
    <w:rsid w:val="007C213F"/>
    <w:rsid w:val="007C2DCB"/>
    <w:rsid w:val="007C65E4"/>
    <w:rsid w:val="007D38DE"/>
    <w:rsid w:val="007D5D7B"/>
    <w:rsid w:val="007D6555"/>
    <w:rsid w:val="007D7CD7"/>
    <w:rsid w:val="007E308A"/>
    <w:rsid w:val="007E3144"/>
    <w:rsid w:val="007E46B6"/>
    <w:rsid w:val="007F50DB"/>
    <w:rsid w:val="007F55D1"/>
    <w:rsid w:val="007F7CCA"/>
    <w:rsid w:val="0080478C"/>
    <w:rsid w:val="00804BB2"/>
    <w:rsid w:val="00814B03"/>
    <w:rsid w:val="008216E9"/>
    <w:rsid w:val="00822734"/>
    <w:rsid w:val="00822F0F"/>
    <w:rsid w:val="00823EC6"/>
    <w:rsid w:val="008249BF"/>
    <w:rsid w:val="0082667F"/>
    <w:rsid w:val="008304B8"/>
    <w:rsid w:val="008314EC"/>
    <w:rsid w:val="008474B8"/>
    <w:rsid w:val="00854903"/>
    <w:rsid w:val="008573EB"/>
    <w:rsid w:val="00862EB2"/>
    <w:rsid w:val="00862FD5"/>
    <w:rsid w:val="00864A24"/>
    <w:rsid w:val="008676D1"/>
    <w:rsid w:val="008712A1"/>
    <w:rsid w:val="0087390F"/>
    <w:rsid w:val="008742BE"/>
    <w:rsid w:val="008806F0"/>
    <w:rsid w:val="00880B61"/>
    <w:rsid w:val="008831A9"/>
    <w:rsid w:val="00887841"/>
    <w:rsid w:val="0089297F"/>
    <w:rsid w:val="008938B0"/>
    <w:rsid w:val="008A0BDC"/>
    <w:rsid w:val="008A24A2"/>
    <w:rsid w:val="008A5BCA"/>
    <w:rsid w:val="008B2C0E"/>
    <w:rsid w:val="008B63FA"/>
    <w:rsid w:val="008C1361"/>
    <w:rsid w:val="008C1DBD"/>
    <w:rsid w:val="008C6ECE"/>
    <w:rsid w:val="008D1FB0"/>
    <w:rsid w:val="008F2198"/>
    <w:rsid w:val="008F4F33"/>
    <w:rsid w:val="009063A7"/>
    <w:rsid w:val="009113C2"/>
    <w:rsid w:val="00916E7A"/>
    <w:rsid w:val="00930352"/>
    <w:rsid w:val="009315E2"/>
    <w:rsid w:val="00932672"/>
    <w:rsid w:val="009334D9"/>
    <w:rsid w:val="0093744A"/>
    <w:rsid w:val="00960965"/>
    <w:rsid w:val="00960FAF"/>
    <w:rsid w:val="009612FF"/>
    <w:rsid w:val="00964811"/>
    <w:rsid w:val="00965BE3"/>
    <w:rsid w:val="0097405F"/>
    <w:rsid w:val="00980875"/>
    <w:rsid w:val="00984469"/>
    <w:rsid w:val="009848C4"/>
    <w:rsid w:val="00984CBC"/>
    <w:rsid w:val="0099629D"/>
    <w:rsid w:val="009969C6"/>
    <w:rsid w:val="00996AE6"/>
    <w:rsid w:val="009A0C6E"/>
    <w:rsid w:val="009A1359"/>
    <w:rsid w:val="009A143E"/>
    <w:rsid w:val="009B26EA"/>
    <w:rsid w:val="009B48A6"/>
    <w:rsid w:val="009C0494"/>
    <w:rsid w:val="009D24AE"/>
    <w:rsid w:val="009D4502"/>
    <w:rsid w:val="009D5F7E"/>
    <w:rsid w:val="009E12C3"/>
    <w:rsid w:val="009E511E"/>
    <w:rsid w:val="009E7E22"/>
    <w:rsid w:val="009F6702"/>
    <w:rsid w:val="009F7979"/>
    <w:rsid w:val="00A06D90"/>
    <w:rsid w:val="00A11A6B"/>
    <w:rsid w:val="00A15C93"/>
    <w:rsid w:val="00A26C98"/>
    <w:rsid w:val="00A31EB9"/>
    <w:rsid w:val="00A326DA"/>
    <w:rsid w:val="00A42882"/>
    <w:rsid w:val="00A50240"/>
    <w:rsid w:val="00A55C00"/>
    <w:rsid w:val="00A606A4"/>
    <w:rsid w:val="00A638DF"/>
    <w:rsid w:val="00A82049"/>
    <w:rsid w:val="00A84BC1"/>
    <w:rsid w:val="00A857B9"/>
    <w:rsid w:val="00AA0821"/>
    <w:rsid w:val="00AA1C06"/>
    <w:rsid w:val="00AA25D9"/>
    <w:rsid w:val="00AB74E2"/>
    <w:rsid w:val="00AC1B2C"/>
    <w:rsid w:val="00AC2DF3"/>
    <w:rsid w:val="00AC7D63"/>
    <w:rsid w:val="00AE233E"/>
    <w:rsid w:val="00AE63A5"/>
    <w:rsid w:val="00AF0FD6"/>
    <w:rsid w:val="00B017A1"/>
    <w:rsid w:val="00B02444"/>
    <w:rsid w:val="00B036FF"/>
    <w:rsid w:val="00B123D7"/>
    <w:rsid w:val="00B21660"/>
    <w:rsid w:val="00B22AE1"/>
    <w:rsid w:val="00B3589F"/>
    <w:rsid w:val="00B40B30"/>
    <w:rsid w:val="00B44655"/>
    <w:rsid w:val="00B457B2"/>
    <w:rsid w:val="00B5249C"/>
    <w:rsid w:val="00B53DD8"/>
    <w:rsid w:val="00B6443D"/>
    <w:rsid w:val="00B70B77"/>
    <w:rsid w:val="00B71633"/>
    <w:rsid w:val="00B757F2"/>
    <w:rsid w:val="00B81854"/>
    <w:rsid w:val="00B8545E"/>
    <w:rsid w:val="00B908BE"/>
    <w:rsid w:val="00B95AB7"/>
    <w:rsid w:val="00BB2A4D"/>
    <w:rsid w:val="00BB2F76"/>
    <w:rsid w:val="00BC0941"/>
    <w:rsid w:val="00BC3A6F"/>
    <w:rsid w:val="00BD3B03"/>
    <w:rsid w:val="00BE0D5E"/>
    <w:rsid w:val="00C100D8"/>
    <w:rsid w:val="00C10338"/>
    <w:rsid w:val="00C14EF7"/>
    <w:rsid w:val="00C267EA"/>
    <w:rsid w:val="00C27526"/>
    <w:rsid w:val="00C33475"/>
    <w:rsid w:val="00C44C57"/>
    <w:rsid w:val="00C45728"/>
    <w:rsid w:val="00C50E3F"/>
    <w:rsid w:val="00C54743"/>
    <w:rsid w:val="00C54986"/>
    <w:rsid w:val="00C5502E"/>
    <w:rsid w:val="00C60B95"/>
    <w:rsid w:val="00C6321B"/>
    <w:rsid w:val="00C657B1"/>
    <w:rsid w:val="00C664D5"/>
    <w:rsid w:val="00C6785B"/>
    <w:rsid w:val="00C72136"/>
    <w:rsid w:val="00C7343E"/>
    <w:rsid w:val="00C7660D"/>
    <w:rsid w:val="00C775ED"/>
    <w:rsid w:val="00C77A9E"/>
    <w:rsid w:val="00C80678"/>
    <w:rsid w:val="00C83679"/>
    <w:rsid w:val="00C83D75"/>
    <w:rsid w:val="00C96370"/>
    <w:rsid w:val="00CA59B8"/>
    <w:rsid w:val="00CB06BF"/>
    <w:rsid w:val="00CC1135"/>
    <w:rsid w:val="00CC3CDA"/>
    <w:rsid w:val="00CC5811"/>
    <w:rsid w:val="00CD1198"/>
    <w:rsid w:val="00CD1E71"/>
    <w:rsid w:val="00CD4E38"/>
    <w:rsid w:val="00CE219A"/>
    <w:rsid w:val="00CE4C0F"/>
    <w:rsid w:val="00CF56E2"/>
    <w:rsid w:val="00CF6DCE"/>
    <w:rsid w:val="00D01B38"/>
    <w:rsid w:val="00D035CF"/>
    <w:rsid w:val="00D063CE"/>
    <w:rsid w:val="00D10C97"/>
    <w:rsid w:val="00D11E55"/>
    <w:rsid w:val="00D23E3D"/>
    <w:rsid w:val="00D33824"/>
    <w:rsid w:val="00D443D5"/>
    <w:rsid w:val="00D45D9D"/>
    <w:rsid w:val="00D467C8"/>
    <w:rsid w:val="00D51AB1"/>
    <w:rsid w:val="00D520AF"/>
    <w:rsid w:val="00D52B24"/>
    <w:rsid w:val="00D5644B"/>
    <w:rsid w:val="00D7209E"/>
    <w:rsid w:val="00D72FA9"/>
    <w:rsid w:val="00D7552A"/>
    <w:rsid w:val="00D77802"/>
    <w:rsid w:val="00D832E8"/>
    <w:rsid w:val="00DA603B"/>
    <w:rsid w:val="00DC3E61"/>
    <w:rsid w:val="00DD32F3"/>
    <w:rsid w:val="00DE187B"/>
    <w:rsid w:val="00DF6694"/>
    <w:rsid w:val="00E01F7F"/>
    <w:rsid w:val="00E0348A"/>
    <w:rsid w:val="00E2382D"/>
    <w:rsid w:val="00E31054"/>
    <w:rsid w:val="00E33EA4"/>
    <w:rsid w:val="00E368A3"/>
    <w:rsid w:val="00E42AAF"/>
    <w:rsid w:val="00E43B89"/>
    <w:rsid w:val="00E51E1E"/>
    <w:rsid w:val="00E54F47"/>
    <w:rsid w:val="00E62828"/>
    <w:rsid w:val="00E770A4"/>
    <w:rsid w:val="00E8756D"/>
    <w:rsid w:val="00E90C2F"/>
    <w:rsid w:val="00E91FE6"/>
    <w:rsid w:val="00EA5CF2"/>
    <w:rsid w:val="00EB161A"/>
    <w:rsid w:val="00EB2BE4"/>
    <w:rsid w:val="00EB6079"/>
    <w:rsid w:val="00EC3E47"/>
    <w:rsid w:val="00EC6831"/>
    <w:rsid w:val="00EC6D32"/>
    <w:rsid w:val="00ED5D00"/>
    <w:rsid w:val="00ED7767"/>
    <w:rsid w:val="00EE358B"/>
    <w:rsid w:val="00EE6531"/>
    <w:rsid w:val="00EE6802"/>
    <w:rsid w:val="00EF2851"/>
    <w:rsid w:val="00EF3D52"/>
    <w:rsid w:val="00EF7D3E"/>
    <w:rsid w:val="00F124EE"/>
    <w:rsid w:val="00F13C56"/>
    <w:rsid w:val="00F2223B"/>
    <w:rsid w:val="00F225E1"/>
    <w:rsid w:val="00F24A93"/>
    <w:rsid w:val="00F2795B"/>
    <w:rsid w:val="00F325E5"/>
    <w:rsid w:val="00F33F68"/>
    <w:rsid w:val="00F47AE1"/>
    <w:rsid w:val="00F6597E"/>
    <w:rsid w:val="00F7418A"/>
    <w:rsid w:val="00F8349A"/>
    <w:rsid w:val="00F85F1F"/>
    <w:rsid w:val="00F9104A"/>
    <w:rsid w:val="00F94E57"/>
    <w:rsid w:val="00F964EE"/>
    <w:rsid w:val="00F9796D"/>
    <w:rsid w:val="00FA0A20"/>
    <w:rsid w:val="00FA4932"/>
    <w:rsid w:val="00FA5105"/>
    <w:rsid w:val="00FA6E9B"/>
    <w:rsid w:val="00FB1EAE"/>
    <w:rsid w:val="00FB2661"/>
    <w:rsid w:val="00FB701D"/>
    <w:rsid w:val="00FD0A18"/>
    <w:rsid w:val="00FD2A45"/>
    <w:rsid w:val="00FD30FF"/>
    <w:rsid w:val="00FD5E41"/>
    <w:rsid w:val="00FE26A7"/>
    <w:rsid w:val="00FE3A6B"/>
    <w:rsid w:val="00FE3ACE"/>
    <w:rsid w:val="00FE3EC0"/>
    <w:rsid w:val="00FE71F9"/>
    <w:rsid w:val="00FF0B27"/>
    <w:rsid w:val="00FF34F8"/>
    <w:rsid w:val="00FF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FAF"/>
    <w:pPr>
      <w:ind w:left="720"/>
      <w:contextualSpacing/>
    </w:pPr>
  </w:style>
  <w:style w:type="paragraph" w:styleId="a4">
    <w:name w:val="No Spacing"/>
    <w:uiPriority w:val="1"/>
    <w:qFormat/>
    <w:rsid w:val="00960F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B2922-8C75-41B2-A902-CAC3DB973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6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OEM</cp:lastModifiedBy>
  <cp:revision>5</cp:revision>
  <dcterms:created xsi:type="dcterms:W3CDTF">2013-11-15T10:10:00Z</dcterms:created>
  <dcterms:modified xsi:type="dcterms:W3CDTF">2016-02-09T06:55:00Z</dcterms:modified>
</cp:coreProperties>
</file>