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00" w:rsidRPr="00004E00" w:rsidRDefault="00004E00" w:rsidP="00004E00">
      <w:pPr>
        <w:pStyle w:val="a3"/>
        <w:spacing w:before="0" w:beforeAutospacing="0" w:after="0" w:afterAutospacing="0"/>
        <w:ind w:firstLine="284"/>
        <w:jc w:val="center"/>
      </w:pPr>
      <w:r w:rsidRPr="00004E00">
        <w:rPr>
          <w:bCs/>
        </w:rPr>
        <w:t xml:space="preserve">   Учебно-методическое  пособие</w:t>
      </w:r>
      <w:r w:rsidRPr="00004E00">
        <w:t xml:space="preserve"> </w:t>
      </w:r>
      <w:r w:rsidRPr="00004E00">
        <w:rPr>
          <w:bCs/>
        </w:rPr>
        <w:t xml:space="preserve">по дисциплине «Народный костюм» </w:t>
      </w:r>
    </w:p>
    <w:p w:rsidR="00DA2044" w:rsidRDefault="00004E00" w:rsidP="00DA2044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методическом</w:t>
      </w:r>
      <w:r w:rsidRPr="005129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пособии </w:t>
      </w:r>
      <w:r w:rsidRPr="00873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873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примерное </w:t>
      </w:r>
      <w:r w:rsidRPr="00873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ирование</w:t>
      </w:r>
      <w:r w:rsidRPr="00873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самостоятельной работы студентов, оценочные средства для контроля успеваемости, разработаны  технологические карты по народному костюму.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Пособие адресовано преподавателям высшей школы и студентам</w:t>
      </w:r>
      <w:r w:rsidRPr="00476D1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обучающимся по направлению «Педагогическое образование» (профиль «Технология»).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2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Учебно-методическое </w:t>
      </w:r>
      <w:r w:rsidR="00DA2044" w:rsidRPr="009A4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2044" w:rsidRPr="00BA37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пособие</w:t>
      </w:r>
      <w:r w:rsidR="00DA2044">
        <w:rPr>
          <w:rFonts w:ascii="Times New Roman" w:hAnsi="Times New Roman" w:cs="Times New Roman"/>
          <w:sz w:val="24"/>
          <w:szCs w:val="24"/>
        </w:rPr>
        <w:t xml:space="preserve"> </w:t>
      </w:r>
      <w:r w:rsidR="00DA2044" w:rsidRPr="009A4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DA2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дисциплине «Народный костюм» представлено к печати в электронном варианте</w:t>
      </w:r>
      <w:r w:rsidR="00B941D2" w:rsidRPr="00B94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4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опубликовано на сайте Петрозаводского государственного университета</w:t>
      </w:r>
      <w:r w:rsidR="00DA2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A2044" w:rsidRPr="00E970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 с электронным</w:t>
      </w:r>
      <w:r w:rsidR="00DA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методическим пособием</w:t>
      </w:r>
      <w:r w:rsidR="00DA2044" w:rsidRPr="00E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заключается в овладении  новыми знаниями, </w:t>
      </w:r>
      <w:r w:rsidR="00DA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DA2044" w:rsidRPr="00E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</w:t>
      </w:r>
      <w:r w:rsidR="00DA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получает </w:t>
      </w:r>
      <w:r w:rsidR="00DA2044" w:rsidRPr="00E970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осмысливает содержание</w:t>
      </w:r>
      <w:r w:rsidR="00DA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</w:t>
      </w:r>
      <w:r w:rsidR="00DA2044" w:rsidRPr="00E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Исходя из характера предстоящей </w:t>
      </w:r>
      <w:r w:rsidR="00DA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практической работы, студент сам определяет, </w:t>
      </w:r>
      <w:r w:rsidR="00DA2044" w:rsidRPr="00E970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порядке целесообразно применить электронное пособие</w:t>
      </w:r>
      <w:r w:rsidR="00DA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самостоятельной работе</w:t>
      </w:r>
      <w:r w:rsidR="00DA2044" w:rsidRPr="00E9709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решить стоящие</w:t>
      </w:r>
      <w:r w:rsidR="00DA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ним</w:t>
      </w:r>
      <w:r w:rsidR="00DA2044" w:rsidRPr="00E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учебные, </w:t>
      </w:r>
      <w:r w:rsidR="00DA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исследовательские и практические </w:t>
      </w:r>
      <w:r w:rsidR="00DA2044" w:rsidRPr="00E970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задачи.</w:t>
      </w:r>
      <w:r w:rsidR="00DA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электронным методическим пособием эффективно помогает</w:t>
      </w:r>
      <w:r w:rsidR="00DA2044" w:rsidRPr="00E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="00DA2044" w:rsidRPr="00E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основных </w:t>
      </w:r>
      <w:r w:rsidR="00DA20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работ по изготовлению народного костюма, и направлена</w:t>
      </w:r>
      <w:r w:rsidR="00DA2044" w:rsidRPr="00E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самостоятельности в добывании знаний</w:t>
      </w:r>
      <w:r w:rsidR="00DA20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2044" w:rsidRPr="00E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0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пособие обеспечивает</w:t>
      </w:r>
      <w:r w:rsidR="00DA2044" w:rsidRPr="00E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между </w:t>
      </w:r>
      <w:r w:rsidR="00DA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учебной, исследовательской, </w:t>
      </w:r>
      <w:r w:rsidR="00DA2044" w:rsidRPr="00E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практической (творческой) </w:t>
      </w:r>
      <w:r w:rsidR="00DA20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 и приобщае</w:t>
      </w:r>
      <w:r w:rsidR="00DA2044" w:rsidRPr="00E97097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студентов к самообразованию.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0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DA2044" w:rsidRPr="00E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ботая с электронным  </w:t>
      </w:r>
      <w:r w:rsidR="00DA20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="00DA2044" w:rsidRPr="00E970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 пособием можно применять традиционные приемы работы с ним, которые обеспечивают усвоение знаний и умений</w:t>
      </w:r>
      <w:r w:rsidR="00DA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навыков, а так же </w:t>
      </w:r>
      <w:r w:rsidR="00DA2044" w:rsidRPr="00E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самостоятельное добывание знаний из </w:t>
      </w:r>
      <w:r w:rsidR="00DA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методического </w:t>
      </w:r>
      <w:r w:rsidR="00DA2044" w:rsidRPr="00E970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</w:t>
      </w:r>
      <w:r w:rsidR="00DA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в реализации творческих задумок в создании современных коллекций одежды.</w:t>
      </w:r>
    </w:p>
    <w:p w:rsidR="00DA2044" w:rsidRDefault="00DA2044" w:rsidP="00DA204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044">
        <w:rPr>
          <w:rFonts w:ascii="Times New Roman" w:hAnsi="Times New Roman" w:cs="Times New Roman"/>
          <w:sz w:val="24"/>
          <w:szCs w:val="24"/>
        </w:rPr>
        <w:t>Цель дисциплины</w:t>
      </w:r>
      <w:r w:rsidRPr="007F5F55">
        <w:rPr>
          <w:rFonts w:ascii="Times New Roman" w:hAnsi="Times New Roman" w:cs="Times New Roman"/>
          <w:sz w:val="24"/>
          <w:szCs w:val="24"/>
        </w:rPr>
        <w:t xml:space="preserve"> «Народный костюм»</w:t>
      </w:r>
      <w:r>
        <w:rPr>
          <w:rFonts w:ascii="Times New Roman" w:hAnsi="Times New Roman" w:cs="Times New Roman"/>
          <w:sz w:val="24"/>
          <w:szCs w:val="24"/>
        </w:rPr>
        <w:t xml:space="preserve">: сформировать </w:t>
      </w:r>
      <w:r w:rsidRPr="00F81B5F">
        <w:rPr>
          <w:rFonts w:ascii="Times New Roman" w:hAnsi="Times New Roman" w:cs="Times New Roman"/>
          <w:sz w:val="24"/>
          <w:szCs w:val="24"/>
        </w:rPr>
        <w:t xml:space="preserve"> у студентов представления о роли народного костюма как о величайшей   национальной ценности, олицетворившей</w:t>
      </w:r>
      <w:r w:rsidRPr="00F81B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81B5F">
        <w:rPr>
          <w:rFonts w:ascii="Times New Roman" w:hAnsi="Times New Roman" w:cs="Times New Roman"/>
          <w:sz w:val="24"/>
          <w:szCs w:val="24"/>
        </w:rPr>
        <w:t xml:space="preserve">великую историю и культуру русского народа. </w:t>
      </w:r>
      <w:r>
        <w:rPr>
          <w:rFonts w:ascii="Times New Roman" w:hAnsi="Times New Roman" w:cs="Times New Roman"/>
          <w:sz w:val="24"/>
          <w:szCs w:val="24"/>
        </w:rPr>
        <w:t>Показать народное творчество как часть духовной культуры, традиций, пространственной среды, что обязательно связанно с освоением практических приёмов работы</w:t>
      </w:r>
    </w:p>
    <w:p w:rsidR="00DA2044" w:rsidRPr="00F81B5F" w:rsidRDefault="00DA2044" w:rsidP="00DA2044">
      <w:pPr>
        <w:pStyle w:val="a3"/>
        <w:spacing w:before="0" w:beforeAutospacing="0" w:after="0" w:afterAutospacing="0" w:line="360" w:lineRule="auto"/>
        <w:ind w:firstLine="284"/>
        <w:jc w:val="both"/>
      </w:pPr>
      <w:r w:rsidRPr="00F81B5F">
        <w:t>Ос</w:t>
      </w:r>
      <w:r>
        <w:t>новными</w:t>
      </w:r>
      <w:r w:rsidRPr="00502DED">
        <w:t xml:space="preserve"> задачами</w:t>
      </w:r>
      <w:r>
        <w:t xml:space="preserve"> курса являются: представление народного</w:t>
      </w:r>
      <w:r w:rsidRPr="00F81B5F">
        <w:t xml:space="preserve"> костюм</w:t>
      </w:r>
      <w:r>
        <w:t>а</w:t>
      </w:r>
      <w:r w:rsidRPr="00F81B5F">
        <w:t xml:space="preserve"> как ис</w:t>
      </w:r>
      <w:r>
        <w:t>торического опыта русского народа, представление</w:t>
      </w:r>
      <w:r w:rsidRPr="00F81B5F">
        <w:t xml:space="preserve"> об основных этапах исторического развития народного костю</w:t>
      </w:r>
      <w:r>
        <w:t xml:space="preserve">ма, </w:t>
      </w:r>
      <w:r w:rsidRPr="00F81B5F">
        <w:t>закономерности эволюции;</w:t>
      </w:r>
      <w:r>
        <w:t xml:space="preserve"> </w:t>
      </w:r>
      <w:r w:rsidRPr="00F81B5F">
        <w:t>на этн</w:t>
      </w:r>
      <w:r>
        <w:t>ографическом материале раскрываются</w:t>
      </w:r>
      <w:r w:rsidRPr="00F81B5F">
        <w:t xml:space="preserve"> особенности художе</w:t>
      </w:r>
      <w:r>
        <w:t xml:space="preserve">ственного стиля народного костюма, осваиваются </w:t>
      </w:r>
      <w:r w:rsidRPr="00F81B5F">
        <w:t xml:space="preserve"> крой, шитье, орнаментация, ювел</w:t>
      </w:r>
      <w:r>
        <w:t>ирные украшения, вышивка</w:t>
      </w:r>
      <w:r w:rsidRPr="00863A0A">
        <w:t xml:space="preserve"> </w:t>
      </w:r>
      <w:r>
        <w:t>народного</w:t>
      </w:r>
      <w:r w:rsidRPr="00F81B5F">
        <w:t xml:space="preserve"> костюм</w:t>
      </w:r>
      <w:r>
        <w:t>а.</w:t>
      </w:r>
    </w:p>
    <w:p w:rsidR="00DA2044" w:rsidRDefault="00DA2044" w:rsidP="00DA204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3A0A">
        <w:rPr>
          <w:rFonts w:ascii="Times New Roman" w:eastAsia="Calibri-Bold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 «Народный костюм»</w:t>
      </w:r>
      <w:r w:rsidRPr="00863A0A">
        <w:rPr>
          <w:rFonts w:ascii="Times New Roman" w:eastAsia="Calibri-Bold" w:hAnsi="Times New Roman" w:cs="Times New Roman"/>
          <w:sz w:val="24"/>
          <w:szCs w:val="24"/>
        </w:rPr>
        <w:t xml:space="preserve"> </w:t>
      </w:r>
      <w:r w:rsidRPr="00502DED">
        <w:rPr>
          <w:rFonts w:ascii="Times New Roman" w:eastAsia="Calibri-Bold" w:hAnsi="Times New Roman" w:cs="Times New Roman"/>
          <w:sz w:val="24"/>
          <w:szCs w:val="24"/>
        </w:rPr>
        <w:t>студент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ы изучают </w:t>
      </w:r>
      <w:r w:rsidRPr="00F81B5F">
        <w:rPr>
          <w:rFonts w:ascii="Times New Roman" w:hAnsi="Times New Roman" w:cs="Times New Roman"/>
          <w:sz w:val="24"/>
          <w:szCs w:val="24"/>
        </w:rPr>
        <w:t>процесс взаимодействия и взаимопроникновения культур разных народов в рамках нашего многонационального государства;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B5F">
        <w:rPr>
          <w:rFonts w:ascii="Times New Roman" w:hAnsi="Times New Roman" w:cs="Times New Roman"/>
          <w:sz w:val="24"/>
          <w:szCs w:val="24"/>
        </w:rPr>
        <w:t xml:space="preserve">объективные критерии в оценке народного костюма; </w:t>
      </w:r>
      <w:r w:rsidRPr="00F81B5F">
        <w:rPr>
          <w:rFonts w:ascii="Times New Roman" w:hAnsi="Times New Roman" w:cs="Times New Roman"/>
          <w:sz w:val="24"/>
          <w:szCs w:val="24"/>
        </w:rPr>
        <w:lastRenderedPageBreak/>
        <w:t>основы восприятия традиционного (народного) и современного искусства;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B5F">
        <w:rPr>
          <w:rFonts w:ascii="Times New Roman" w:hAnsi="Times New Roman" w:cs="Times New Roman"/>
          <w:sz w:val="24"/>
          <w:szCs w:val="24"/>
        </w:rPr>
        <w:t xml:space="preserve">основы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1B5F">
        <w:rPr>
          <w:rFonts w:ascii="Times New Roman" w:hAnsi="Times New Roman" w:cs="Times New Roman"/>
          <w:sz w:val="24"/>
          <w:szCs w:val="24"/>
        </w:rPr>
        <w:t>декоративно-прикладног</w:t>
      </w:r>
      <w:r>
        <w:rPr>
          <w:rFonts w:ascii="Times New Roman" w:hAnsi="Times New Roman" w:cs="Times New Roman"/>
          <w:sz w:val="24"/>
          <w:szCs w:val="24"/>
        </w:rPr>
        <w:t xml:space="preserve">о творчества в народном костюме. Студенты учатся </w:t>
      </w:r>
      <w:r w:rsidRPr="00F81B5F">
        <w:rPr>
          <w:rFonts w:ascii="Times New Roman" w:hAnsi="Times New Roman" w:cs="Times New Roman"/>
          <w:sz w:val="24"/>
          <w:szCs w:val="24"/>
        </w:rPr>
        <w:t>систематизировать знания в области народного искусства и художественного образования в целом</w:t>
      </w:r>
      <w:r>
        <w:rPr>
          <w:rFonts w:ascii="Times New Roman" w:hAnsi="Times New Roman" w:cs="Times New Roman"/>
          <w:sz w:val="24"/>
          <w:szCs w:val="24"/>
        </w:rPr>
        <w:t xml:space="preserve"> и обобща</w:t>
      </w:r>
      <w:r w:rsidRPr="00F81B5F">
        <w:rPr>
          <w:rFonts w:ascii="Times New Roman" w:hAnsi="Times New Roman" w:cs="Times New Roman"/>
          <w:sz w:val="24"/>
          <w:szCs w:val="24"/>
        </w:rPr>
        <w:t>ть  различные технологии и техники в разнообразных художественных материалах</w:t>
      </w:r>
      <w:r w:rsidRPr="00F81B5F">
        <w:rPr>
          <w:rFonts w:ascii="Times New Roman" w:eastAsia="Calibri-Bold" w:hAnsi="Times New Roman" w:cs="Times New Roman"/>
          <w:sz w:val="24"/>
          <w:szCs w:val="24"/>
        </w:rPr>
        <w:t xml:space="preserve">; </w:t>
      </w:r>
      <w:r w:rsidRPr="00F81B5F">
        <w:rPr>
          <w:rFonts w:ascii="Times New Roman" w:hAnsi="Times New Roman" w:cs="Times New Roman"/>
          <w:sz w:val="24"/>
          <w:szCs w:val="24"/>
        </w:rPr>
        <w:t>создавать творческие проекты, работать</w:t>
      </w:r>
      <w:r>
        <w:rPr>
          <w:rFonts w:ascii="Times New Roman" w:hAnsi="Times New Roman" w:cs="Times New Roman"/>
          <w:sz w:val="24"/>
          <w:szCs w:val="24"/>
        </w:rPr>
        <w:t xml:space="preserve"> с различными видами материалов. При обучении</w:t>
      </w:r>
      <w:r w:rsidRPr="00502DED">
        <w:rPr>
          <w:rFonts w:ascii="Times New Roman" w:hAnsi="Times New Roman" w:cs="Times New Roman"/>
          <w:sz w:val="24"/>
          <w:szCs w:val="24"/>
        </w:rPr>
        <w:t xml:space="preserve"> студент </w:t>
      </w:r>
      <w:r>
        <w:rPr>
          <w:rFonts w:ascii="Times New Roman" w:hAnsi="Times New Roman" w:cs="Times New Roman"/>
          <w:sz w:val="24"/>
          <w:szCs w:val="24"/>
        </w:rPr>
        <w:t>развивает художественное мышление, чувством гармонии и стиля. Приобретает знания по</w:t>
      </w:r>
      <w:r w:rsidRPr="00F81B5F">
        <w:rPr>
          <w:rFonts w:ascii="Times New Roman" w:hAnsi="Times New Roman" w:cs="Times New Roman"/>
          <w:sz w:val="24"/>
          <w:szCs w:val="24"/>
        </w:rPr>
        <w:t xml:space="preserve"> разнообразным методикам и приемам выполнения выставочных образцов тв</w:t>
      </w:r>
      <w:r>
        <w:rPr>
          <w:rFonts w:ascii="Times New Roman" w:hAnsi="Times New Roman" w:cs="Times New Roman"/>
          <w:sz w:val="24"/>
          <w:szCs w:val="24"/>
        </w:rPr>
        <w:t>орческих заданий и</w:t>
      </w:r>
      <w:r w:rsidRPr="00F81B5F">
        <w:rPr>
          <w:rFonts w:ascii="Times New Roman" w:eastAsia="Calibri-Bold" w:hAnsi="Times New Roman" w:cs="Times New Roman"/>
          <w:sz w:val="24"/>
          <w:szCs w:val="24"/>
        </w:rPr>
        <w:t xml:space="preserve"> </w:t>
      </w:r>
      <w:r w:rsidRPr="00F81B5F">
        <w:rPr>
          <w:rFonts w:ascii="Times New Roman" w:hAnsi="Times New Roman" w:cs="Times New Roman"/>
          <w:sz w:val="24"/>
          <w:szCs w:val="24"/>
        </w:rPr>
        <w:t>методическими умениями по организации художественного воспитания средствами дек</w:t>
      </w:r>
      <w:r>
        <w:rPr>
          <w:rFonts w:ascii="Times New Roman" w:hAnsi="Times New Roman" w:cs="Times New Roman"/>
          <w:sz w:val="24"/>
          <w:szCs w:val="24"/>
        </w:rPr>
        <w:t>оративно-прикладного искусства.</w:t>
      </w:r>
    </w:p>
    <w:p w:rsidR="00DA2044" w:rsidRPr="00127FEB" w:rsidRDefault="00DA2044" w:rsidP="00DA204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7FEB">
        <w:rPr>
          <w:rFonts w:ascii="Times New Roman" w:hAnsi="Times New Roman" w:cs="Times New Roman"/>
          <w:sz w:val="24"/>
          <w:szCs w:val="24"/>
        </w:rPr>
        <w:t>Для освоения дисциплины студенты используют знания, сформированные при изучении предметов: «Рисунок», «История костюма и моды», «Конструирование одежды», «Материаловедение», «Технология швейных изделий» «Художественный текстиль»,  и др.</w:t>
      </w:r>
    </w:p>
    <w:p w:rsidR="00DA2044" w:rsidRPr="00D41006" w:rsidRDefault="00DA2044" w:rsidP="00DA2044">
      <w:pPr>
        <w:pStyle w:val="2"/>
        <w:numPr>
          <w:ilvl w:val="0"/>
          <w:numId w:val="0"/>
        </w:numPr>
        <w:ind w:firstLine="284"/>
        <w:rPr>
          <w:sz w:val="28"/>
        </w:rPr>
      </w:pPr>
      <w:bookmarkStart w:id="0" w:name="_Toc449349307"/>
      <w:r w:rsidRPr="00D41006">
        <w:rPr>
          <w:sz w:val="28"/>
        </w:rPr>
        <w:t>Рекомендации по самостоятельной работе студентов</w:t>
      </w:r>
      <w:bookmarkEnd w:id="0"/>
    </w:p>
    <w:p w:rsidR="00DA2044" w:rsidRPr="00894120" w:rsidRDefault="00DA2044" w:rsidP="00DA2044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894120">
        <w:rPr>
          <w:rFonts w:ascii="Times New Roman" w:hAnsi="Times New Roman" w:cs="Times New Roman"/>
          <w:sz w:val="24"/>
          <w:szCs w:val="24"/>
        </w:rPr>
        <w:t>Основная часть практических работ отводится на самостоятельную работу студентов, которая проходит в швейных мастерских, мастерских по декоративно-прикладному творчеству или самостоятельно в домашних условиях (при наличии оборудования).</w:t>
      </w:r>
    </w:p>
    <w:p w:rsidR="00DA2044" w:rsidRDefault="00DA2044" w:rsidP="00DA2044">
      <w:pPr>
        <w:widowControl w:val="0"/>
        <w:spacing w:after="0" w:line="360" w:lineRule="auto"/>
        <w:ind w:left="432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2044" w:rsidRPr="0094504D" w:rsidRDefault="00DA2044" w:rsidP="00DA2044">
      <w:pPr>
        <w:widowControl w:val="0"/>
        <w:spacing w:after="0" w:line="360" w:lineRule="auto"/>
        <w:ind w:left="432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504D">
        <w:rPr>
          <w:rFonts w:ascii="Times New Roman" w:hAnsi="Times New Roman" w:cs="Times New Roman"/>
          <w:b/>
          <w:i/>
          <w:sz w:val="24"/>
          <w:szCs w:val="24"/>
        </w:rPr>
        <w:t>План самостоятельной работы студента</w:t>
      </w:r>
    </w:p>
    <w:p w:rsidR="00DA2044" w:rsidRPr="0094504D" w:rsidRDefault="00DA2044" w:rsidP="00DA2044">
      <w:pPr>
        <w:widowControl w:val="0"/>
        <w:spacing w:after="0" w:line="360" w:lineRule="auto"/>
        <w:ind w:left="432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504D">
        <w:rPr>
          <w:rFonts w:ascii="Times New Roman" w:hAnsi="Times New Roman" w:cs="Times New Roman"/>
          <w:b/>
          <w:i/>
          <w:sz w:val="24"/>
          <w:szCs w:val="24"/>
        </w:rPr>
        <w:t>Дисциплина «Народный костюм» изучается на 4 курсе (7-8 семестр)</w:t>
      </w:r>
    </w:p>
    <w:p w:rsidR="00DA2044" w:rsidRPr="00F81B5F" w:rsidRDefault="00DA2044" w:rsidP="00DA2044">
      <w:pPr>
        <w:widowControl w:val="0"/>
        <w:spacing w:after="0" w:line="240" w:lineRule="auto"/>
        <w:ind w:left="432" w:firstLine="284"/>
        <w:jc w:val="both"/>
        <w:rPr>
          <w:rFonts w:ascii="Times New Roman" w:eastAsia="Calibri-Bold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2929"/>
        <w:gridCol w:w="1215"/>
        <w:gridCol w:w="2251"/>
        <w:gridCol w:w="2501"/>
      </w:tblGrid>
      <w:tr w:rsidR="00DA2044" w:rsidTr="00DA2044">
        <w:trPr>
          <w:trHeight w:val="328"/>
        </w:trPr>
        <w:tc>
          <w:tcPr>
            <w:tcW w:w="675" w:type="dxa"/>
          </w:tcPr>
          <w:p w:rsidR="00DA2044" w:rsidRDefault="00DA2044" w:rsidP="00DA2044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29" w:type="dxa"/>
          </w:tcPr>
          <w:p w:rsidR="00DA2044" w:rsidRDefault="00DA2044" w:rsidP="00DA2044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215" w:type="dxa"/>
          </w:tcPr>
          <w:p w:rsidR="00DA2044" w:rsidRDefault="00DA2044" w:rsidP="00DA2044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2251" w:type="dxa"/>
          </w:tcPr>
          <w:p w:rsidR="00DA2044" w:rsidRDefault="00DA2044" w:rsidP="00DA2044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работы</w:t>
            </w:r>
          </w:p>
        </w:tc>
        <w:tc>
          <w:tcPr>
            <w:tcW w:w="2501" w:type="dxa"/>
          </w:tcPr>
          <w:p w:rsidR="00DA2044" w:rsidRDefault="00DA2044" w:rsidP="00DA2044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работы</w:t>
            </w:r>
          </w:p>
        </w:tc>
      </w:tr>
      <w:tr w:rsidR="00DA2044" w:rsidTr="00DA2044">
        <w:tc>
          <w:tcPr>
            <w:tcW w:w="675" w:type="dxa"/>
          </w:tcPr>
          <w:p w:rsidR="00DA2044" w:rsidRDefault="00DA2044" w:rsidP="00DA2044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9" w:type="dxa"/>
          </w:tcPr>
          <w:p w:rsidR="00DA2044" w:rsidRDefault="00DA2044" w:rsidP="00DA2044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Сарафан </w:t>
            </w:r>
          </w:p>
        </w:tc>
        <w:tc>
          <w:tcPr>
            <w:tcW w:w="1215" w:type="dxa"/>
          </w:tcPr>
          <w:p w:rsidR="00DA2044" w:rsidRDefault="00DA2044" w:rsidP="00DA2044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1" w:type="dxa"/>
          </w:tcPr>
          <w:p w:rsidR="00DA2044" w:rsidRDefault="00DA2044" w:rsidP="00DA2044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01" w:type="dxa"/>
          </w:tcPr>
          <w:p w:rsidR="00DA2044" w:rsidRDefault="00DA2044" w:rsidP="00DA2044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DA2044" w:rsidRDefault="00DA2044" w:rsidP="00DA2044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044" w:rsidTr="00DA2044">
        <w:tc>
          <w:tcPr>
            <w:tcW w:w="675" w:type="dxa"/>
          </w:tcPr>
          <w:p w:rsidR="00DA2044" w:rsidRDefault="00DA2044" w:rsidP="00DA2044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9" w:type="dxa"/>
          </w:tcPr>
          <w:p w:rsidR="00DA2044" w:rsidRDefault="00DA2044" w:rsidP="00DA2044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Рубаха</w:t>
            </w:r>
          </w:p>
        </w:tc>
        <w:tc>
          <w:tcPr>
            <w:tcW w:w="1215" w:type="dxa"/>
          </w:tcPr>
          <w:p w:rsidR="00DA2044" w:rsidRDefault="00DA2044" w:rsidP="00DA2044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1" w:type="dxa"/>
          </w:tcPr>
          <w:p w:rsidR="00DA2044" w:rsidRDefault="00DA2044" w:rsidP="00DA2044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01" w:type="dxa"/>
          </w:tcPr>
          <w:p w:rsidR="00DA2044" w:rsidRDefault="00DA2044" w:rsidP="00DA2044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DA2044" w:rsidRDefault="00DA2044" w:rsidP="00DA2044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044" w:rsidTr="00DA2044">
        <w:tc>
          <w:tcPr>
            <w:tcW w:w="675" w:type="dxa"/>
          </w:tcPr>
          <w:p w:rsidR="00DA2044" w:rsidRDefault="00DA2044" w:rsidP="00DA2044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9" w:type="dxa"/>
          </w:tcPr>
          <w:p w:rsidR="00DA2044" w:rsidRDefault="00DA2044" w:rsidP="00DA2044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Аксессуары</w:t>
            </w:r>
          </w:p>
        </w:tc>
        <w:tc>
          <w:tcPr>
            <w:tcW w:w="1215" w:type="dxa"/>
          </w:tcPr>
          <w:p w:rsidR="00DA2044" w:rsidRDefault="00DA2044" w:rsidP="00DA2044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1" w:type="dxa"/>
          </w:tcPr>
          <w:p w:rsidR="00DA2044" w:rsidRDefault="00DA2044" w:rsidP="00DA2044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01" w:type="dxa"/>
          </w:tcPr>
          <w:p w:rsidR="00DA2044" w:rsidRDefault="00DA2044" w:rsidP="00DA2044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DA2044" w:rsidRDefault="00DA2044" w:rsidP="00DA2044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2044" w:rsidRDefault="00DA2044" w:rsidP="00DA204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</w:rPr>
      </w:pPr>
    </w:p>
    <w:p w:rsidR="00DA2044" w:rsidRDefault="00DA2044" w:rsidP="00DA204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</w:rPr>
      </w:pPr>
    </w:p>
    <w:p w:rsidR="00DA2044" w:rsidRDefault="00DA2044" w:rsidP="00DA204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</w:rPr>
      </w:pPr>
    </w:p>
    <w:p w:rsidR="00DA2044" w:rsidRDefault="00DA2044" w:rsidP="00DA204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</w:rPr>
      </w:pPr>
    </w:p>
    <w:p w:rsidR="00DA2044" w:rsidRDefault="00DA2044" w:rsidP="00DA204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</w:rPr>
      </w:pPr>
    </w:p>
    <w:p w:rsidR="00DA2044" w:rsidRDefault="00DA2044" w:rsidP="00DA204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Отчёт </w:t>
      </w:r>
      <w:r w:rsidRPr="00B357FB">
        <w:rPr>
          <w:rFonts w:ascii="Times New Roman" w:hAnsi="Times New Roman" w:cs="Times New Roman"/>
          <w:b/>
          <w:i/>
        </w:rPr>
        <w:t>самостоятельной работы</w:t>
      </w:r>
      <w:r>
        <w:rPr>
          <w:rFonts w:ascii="Times New Roman" w:hAnsi="Times New Roman" w:cs="Times New Roman"/>
          <w:b/>
          <w:i/>
        </w:rPr>
        <w:t xml:space="preserve"> студента</w:t>
      </w:r>
    </w:p>
    <w:p w:rsidR="00DA2044" w:rsidRDefault="00DA2044" w:rsidP="00DA204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_________________________________________________________________________________________________________________________________________________________________</w:t>
      </w:r>
    </w:p>
    <w:p w:rsidR="00DA2044" w:rsidRPr="00B357FB" w:rsidRDefault="00DA2044" w:rsidP="00DA204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5"/>
        <w:tblW w:w="10138" w:type="dxa"/>
        <w:tblLayout w:type="fixed"/>
        <w:tblLook w:val="04A0"/>
      </w:tblPr>
      <w:tblGrid>
        <w:gridCol w:w="675"/>
        <w:gridCol w:w="851"/>
        <w:gridCol w:w="1134"/>
        <w:gridCol w:w="1420"/>
        <w:gridCol w:w="1273"/>
        <w:gridCol w:w="709"/>
        <w:gridCol w:w="1134"/>
        <w:gridCol w:w="1701"/>
        <w:gridCol w:w="1241"/>
      </w:tblGrid>
      <w:tr w:rsidR="00DA2044" w:rsidRPr="00A536A0" w:rsidTr="00DA2044">
        <w:tc>
          <w:tcPr>
            <w:tcW w:w="675" w:type="dxa"/>
          </w:tcPr>
          <w:p w:rsidR="00DA2044" w:rsidRPr="00A536A0" w:rsidRDefault="00DA2044" w:rsidP="00DA2044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DA2044" w:rsidRPr="00A536A0" w:rsidRDefault="00DA2044" w:rsidP="00DA2044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A0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</w:tc>
        <w:tc>
          <w:tcPr>
            <w:tcW w:w="1134" w:type="dxa"/>
          </w:tcPr>
          <w:p w:rsidR="00DA2044" w:rsidRPr="00A536A0" w:rsidRDefault="00DA2044" w:rsidP="00DA2044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A0">
              <w:rPr>
                <w:rFonts w:ascii="Times New Roman" w:hAnsi="Times New Roman" w:cs="Times New Roman"/>
                <w:sz w:val="24"/>
                <w:szCs w:val="24"/>
              </w:rPr>
              <w:t>Дата начала работы</w:t>
            </w:r>
          </w:p>
        </w:tc>
        <w:tc>
          <w:tcPr>
            <w:tcW w:w="1420" w:type="dxa"/>
          </w:tcPr>
          <w:p w:rsidR="00DA2044" w:rsidRPr="00A536A0" w:rsidRDefault="00DA2044" w:rsidP="00DA2044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A0">
              <w:rPr>
                <w:rFonts w:ascii="Times New Roman" w:hAnsi="Times New Roman" w:cs="Times New Roman"/>
                <w:sz w:val="24"/>
                <w:szCs w:val="24"/>
              </w:rPr>
              <w:t>Дата окончания работы</w:t>
            </w:r>
          </w:p>
        </w:tc>
        <w:tc>
          <w:tcPr>
            <w:tcW w:w="4817" w:type="dxa"/>
            <w:gridSpan w:val="4"/>
          </w:tcPr>
          <w:p w:rsidR="00DA2044" w:rsidRPr="00A536A0" w:rsidRDefault="00DA2044" w:rsidP="00DA2044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A0">
              <w:rPr>
                <w:rFonts w:ascii="Times New Roman" w:hAnsi="Times New Roman" w:cs="Times New Roman"/>
                <w:sz w:val="24"/>
                <w:szCs w:val="24"/>
              </w:rPr>
              <w:t>Баллы за проделанную работу</w:t>
            </w:r>
          </w:p>
        </w:tc>
        <w:tc>
          <w:tcPr>
            <w:tcW w:w="1241" w:type="dxa"/>
          </w:tcPr>
          <w:p w:rsidR="00DA2044" w:rsidRPr="00A536A0" w:rsidRDefault="00DA2044" w:rsidP="00DA2044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A0">
              <w:rPr>
                <w:rFonts w:ascii="Times New Roman" w:hAnsi="Times New Roman" w:cs="Times New Roman"/>
                <w:sz w:val="24"/>
                <w:szCs w:val="24"/>
              </w:rPr>
              <w:t>Подпись преподавателя</w:t>
            </w:r>
          </w:p>
        </w:tc>
      </w:tr>
      <w:tr w:rsidR="00DA2044" w:rsidRPr="00A536A0" w:rsidTr="00DA2044">
        <w:tc>
          <w:tcPr>
            <w:tcW w:w="675" w:type="dxa"/>
          </w:tcPr>
          <w:p w:rsidR="00DA2044" w:rsidRPr="00A536A0" w:rsidRDefault="00DA2044" w:rsidP="00DA2044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2044" w:rsidRPr="00A536A0" w:rsidRDefault="00DA2044" w:rsidP="00DA2044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2044" w:rsidRPr="00A536A0" w:rsidRDefault="00DA2044" w:rsidP="00DA2044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A2044" w:rsidRPr="00A536A0" w:rsidRDefault="00DA2044" w:rsidP="00DA2044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DA2044" w:rsidRPr="00A536A0" w:rsidRDefault="00DA2044" w:rsidP="00DA2044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6A0">
              <w:rPr>
                <w:rFonts w:ascii="Times New Roman" w:hAnsi="Times New Roman" w:cs="Times New Roman"/>
                <w:sz w:val="16"/>
                <w:szCs w:val="16"/>
              </w:rPr>
              <w:t>Исследование</w:t>
            </w:r>
          </w:p>
        </w:tc>
        <w:tc>
          <w:tcPr>
            <w:tcW w:w="709" w:type="dxa"/>
          </w:tcPr>
          <w:p w:rsidR="00DA2044" w:rsidRPr="00A536A0" w:rsidRDefault="00DA2044" w:rsidP="00DA2044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6A0">
              <w:rPr>
                <w:rFonts w:ascii="Times New Roman" w:hAnsi="Times New Roman" w:cs="Times New Roman"/>
                <w:sz w:val="16"/>
                <w:szCs w:val="16"/>
              </w:rPr>
              <w:t>эскизы</w:t>
            </w:r>
          </w:p>
        </w:tc>
        <w:tc>
          <w:tcPr>
            <w:tcW w:w="1134" w:type="dxa"/>
          </w:tcPr>
          <w:p w:rsidR="00DA2044" w:rsidRPr="00A536A0" w:rsidRDefault="00DA2044" w:rsidP="00DA2044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6A0">
              <w:rPr>
                <w:rFonts w:ascii="Times New Roman" w:hAnsi="Times New Roman" w:cs="Times New Roman"/>
                <w:sz w:val="16"/>
                <w:szCs w:val="16"/>
              </w:rPr>
              <w:t>качество</w:t>
            </w:r>
          </w:p>
        </w:tc>
        <w:tc>
          <w:tcPr>
            <w:tcW w:w="1701" w:type="dxa"/>
          </w:tcPr>
          <w:p w:rsidR="00DA2044" w:rsidRPr="00A536A0" w:rsidRDefault="00DA2044" w:rsidP="00DA2044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6A0">
              <w:rPr>
                <w:rFonts w:ascii="Times New Roman" w:hAnsi="Times New Roman" w:cs="Times New Roman"/>
                <w:sz w:val="16"/>
                <w:szCs w:val="16"/>
              </w:rPr>
              <w:t>Самостоятельность</w:t>
            </w:r>
          </w:p>
        </w:tc>
        <w:tc>
          <w:tcPr>
            <w:tcW w:w="1241" w:type="dxa"/>
          </w:tcPr>
          <w:p w:rsidR="00DA2044" w:rsidRPr="00A536A0" w:rsidRDefault="00DA2044" w:rsidP="00DA2044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044" w:rsidRPr="00A536A0" w:rsidRDefault="00DA2044" w:rsidP="00DA204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A2044" w:rsidRDefault="00DA2044" w:rsidP="00DA204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36A0">
        <w:rPr>
          <w:rFonts w:ascii="Times New Roman" w:hAnsi="Times New Roman" w:cs="Times New Roman"/>
          <w:sz w:val="24"/>
          <w:szCs w:val="24"/>
        </w:rPr>
        <w:t>Студент самостоятельно распечатывает и заполняет отчётную таблицу</w:t>
      </w:r>
      <w:r>
        <w:rPr>
          <w:rFonts w:ascii="Times New Roman" w:hAnsi="Times New Roman" w:cs="Times New Roman"/>
          <w:sz w:val="24"/>
          <w:szCs w:val="24"/>
        </w:rPr>
        <w:t xml:space="preserve"> и предоставляет её на зачёт.</w:t>
      </w:r>
    </w:p>
    <w:p w:rsidR="00DA2044" w:rsidRPr="00A536A0" w:rsidRDefault="00DA2044" w:rsidP="00DA204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A2044" w:rsidRDefault="00DA2044" w:rsidP="00DA2044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самостоятельной работы студентов необходимо:</w:t>
      </w:r>
    </w:p>
    <w:p w:rsidR="00DA2044" w:rsidRPr="00142226" w:rsidRDefault="00DA2044" w:rsidP="00DA2044">
      <w:pPr>
        <w:pStyle w:val="a4"/>
        <w:numPr>
          <w:ilvl w:val="0"/>
          <w:numId w:val="1"/>
        </w:numPr>
        <w:spacing w:line="360" w:lineRule="auto"/>
        <w:ind w:left="0" w:firstLine="284"/>
        <w:rPr>
          <w:u w:val="single"/>
        </w:rPr>
      </w:pPr>
      <w:r>
        <w:t>оборудованная швейная мастерская</w:t>
      </w:r>
    </w:p>
    <w:p w:rsidR="00DA2044" w:rsidRPr="00142226" w:rsidRDefault="00DA2044" w:rsidP="00DA2044">
      <w:pPr>
        <w:pStyle w:val="a4"/>
        <w:numPr>
          <w:ilvl w:val="0"/>
          <w:numId w:val="1"/>
        </w:numPr>
        <w:spacing w:line="360" w:lineRule="auto"/>
        <w:ind w:left="0" w:firstLine="284"/>
        <w:rPr>
          <w:u w:val="single"/>
        </w:rPr>
      </w:pPr>
      <w:r>
        <w:t>оборудованная мастерская по декоративно-прикладному творчеству</w:t>
      </w:r>
    </w:p>
    <w:p w:rsidR="00DA2044" w:rsidRPr="00142226" w:rsidRDefault="00DA2044" w:rsidP="00DA2044">
      <w:pPr>
        <w:pStyle w:val="a4"/>
        <w:numPr>
          <w:ilvl w:val="0"/>
          <w:numId w:val="1"/>
        </w:numPr>
        <w:spacing w:line="360" w:lineRule="auto"/>
        <w:ind w:left="0" w:firstLine="284"/>
        <w:rPr>
          <w:u w:val="single"/>
        </w:rPr>
      </w:pPr>
      <w:r>
        <w:t>технологические карты для выполнения</w:t>
      </w:r>
      <w:r w:rsidRPr="00142226">
        <w:t xml:space="preserve"> практических работ</w:t>
      </w:r>
      <w:r>
        <w:t xml:space="preserve"> (представлены)</w:t>
      </w:r>
    </w:p>
    <w:p w:rsidR="00DA2044" w:rsidRDefault="00DA2044" w:rsidP="00DA2044">
      <w:pPr>
        <w:pStyle w:val="a4"/>
        <w:numPr>
          <w:ilvl w:val="0"/>
          <w:numId w:val="1"/>
        </w:numPr>
        <w:spacing w:line="360" w:lineRule="auto"/>
        <w:ind w:left="0" w:firstLine="284"/>
      </w:pPr>
      <w:r w:rsidRPr="00142226">
        <w:t>материалы</w:t>
      </w:r>
      <w:r>
        <w:t xml:space="preserve">  и швейная фурнитура </w:t>
      </w:r>
    </w:p>
    <w:p w:rsidR="00DA2044" w:rsidRDefault="00DA2044" w:rsidP="00DA2044">
      <w:pPr>
        <w:pStyle w:val="a4"/>
        <w:numPr>
          <w:ilvl w:val="0"/>
          <w:numId w:val="1"/>
        </w:numPr>
        <w:spacing w:line="360" w:lineRule="auto"/>
        <w:ind w:left="0" w:firstLine="284"/>
      </w:pPr>
      <w:r>
        <w:t>инструменты: иглы, ножницы, сантиметровая лента, калька, булавки, мел, портновская линейка.</w:t>
      </w:r>
    </w:p>
    <w:p w:rsidR="00DA2044" w:rsidRDefault="00DA2044" w:rsidP="00DA2044">
      <w:pPr>
        <w:pStyle w:val="a4"/>
        <w:numPr>
          <w:ilvl w:val="0"/>
          <w:numId w:val="1"/>
        </w:numPr>
        <w:spacing w:line="360" w:lineRule="auto"/>
        <w:ind w:left="0" w:firstLine="284"/>
      </w:pPr>
      <w:r w:rsidRPr="00F81B5F">
        <w:t>выставочные образцы готовых работ</w:t>
      </w:r>
      <w:r>
        <w:t xml:space="preserve"> (работа с экспонатами только в вузе)</w:t>
      </w:r>
    </w:p>
    <w:p w:rsidR="00DA2044" w:rsidRDefault="00DA2044" w:rsidP="00DA2044">
      <w:pPr>
        <w:pStyle w:val="a4"/>
        <w:spacing w:line="360" w:lineRule="auto"/>
        <w:ind w:left="0" w:firstLine="284"/>
      </w:pPr>
      <w:r>
        <w:t>Все материалы и инструменты закупаются на средства студентов. Готовые работы остаются в фондах кафедры как демонстрационный материал выставочного пространства кафедры, института, университета.</w:t>
      </w:r>
    </w:p>
    <w:p w:rsidR="00DA2044" w:rsidRDefault="00DA2044" w:rsidP="00DA2044">
      <w:pPr>
        <w:pStyle w:val="a4"/>
        <w:spacing w:line="360" w:lineRule="auto"/>
        <w:ind w:left="0" w:firstLine="284"/>
      </w:pPr>
    </w:p>
    <w:p w:rsidR="00DA2044" w:rsidRDefault="00DA2044" w:rsidP="00DA2044">
      <w:pPr>
        <w:pStyle w:val="a3"/>
        <w:spacing w:before="0" w:beforeAutospacing="0" w:after="0" w:afterAutospacing="0" w:line="360" w:lineRule="auto"/>
        <w:ind w:firstLine="284"/>
        <w:jc w:val="center"/>
        <w:rPr>
          <w:b/>
          <w:i/>
        </w:rPr>
      </w:pPr>
      <w:r w:rsidRPr="0059596C">
        <w:rPr>
          <w:b/>
          <w:i/>
        </w:rPr>
        <w:t>Оценочные средства для текущего контроля успеваемости по итогам самостоятельной работы студентов (</w:t>
      </w:r>
      <w:proofErr w:type="spellStart"/>
      <w:r w:rsidRPr="0059596C">
        <w:rPr>
          <w:b/>
          <w:i/>
        </w:rPr>
        <w:t>балльно-рейтинговая</w:t>
      </w:r>
      <w:proofErr w:type="spellEnd"/>
      <w:r w:rsidRPr="0059596C">
        <w:rPr>
          <w:b/>
          <w:i/>
        </w:rPr>
        <w:t xml:space="preserve"> система)</w:t>
      </w:r>
    </w:p>
    <w:p w:rsidR="00DA2044" w:rsidRPr="00767FAB" w:rsidRDefault="00DA2044" w:rsidP="00DA2044">
      <w:pPr>
        <w:pStyle w:val="a3"/>
        <w:spacing w:before="0" w:beforeAutospacing="0" w:after="0" w:afterAutospacing="0" w:line="360" w:lineRule="auto"/>
        <w:ind w:firstLine="284"/>
        <w:jc w:val="both"/>
        <w:rPr>
          <w:b/>
        </w:rPr>
      </w:pPr>
      <w:r w:rsidRPr="00F81B5F">
        <w:t xml:space="preserve">Для определения уровня овладения компетенциями студентом предлагается </w:t>
      </w:r>
      <w:proofErr w:type="spellStart"/>
      <w:r>
        <w:t>балльно-рейтинговая</w:t>
      </w:r>
      <w:proofErr w:type="spellEnd"/>
      <w:r>
        <w:t xml:space="preserve"> система</w:t>
      </w:r>
      <w:r w:rsidRPr="00F81B5F">
        <w:t xml:space="preserve"> оценивания результатов </w:t>
      </w:r>
      <w:proofErr w:type="gramStart"/>
      <w:r w:rsidRPr="00F81B5F">
        <w:t>обучения по</w:t>
      </w:r>
      <w:proofErr w:type="gramEnd"/>
      <w:r w:rsidRPr="00F81B5F">
        <w:t xml:space="preserve"> накопительной системе</w:t>
      </w:r>
      <w:r>
        <w:t xml:space="preserve">. </w:t>
      </w:r>
      <w:r w:rsidRPr="00F81B5F">
        <w:t>Баллы пр</w:t>
      </w:r>
      <w:r>
        <w:t>исваиваются за работу на уроке</w:t>
      </w:r>
      <w:r w:rsidRPr="00F81B5F">
        <w:t>, вы</w:t>
      </w:r>
      <w:r>
        <w:t xml:space="preserve">полнение самостоятельных </w:t>
      </w:r>
      <w:r w:rsidRPr="00F81B5F">
        <w:t>практических</w:t>
      </w:r>
      <w:r>
        <w:t xml:space="preserve"> работ</w:t>
      </w:r>
      <w:r w:rsidRPr="00F81B5F">
        <w:t>, выполнение</w:t>
      </w:r>
      <w:r>
        <w:t xml:space="preserve"> зачётных</w:t>
      </w:r>
      <w:r w:rsidRPr="00F81B5F">
        <w:t xml:space="preserve"> работ</w:t>
      </w:r>
      <w:r>
        <w:t>.</w:t>
      </w:r>
      <w:r w:rsidRPr="00676583">
        <w:t xml:space="preserve"> </w:t>
      </w:r>
    </w:p>
    <w:p w:rsidR="00DA2044" w:rsidRDefault="00DA2044" w:rsidP="00DA2044">
      <w:pPr>
        <w:pStyle w:val="21"/>
        <w:spacing w:after="0" w:line="360" w:lineRule="auto"/>
        <w:ind w:firstLine="284"/>
      </w:pPr>
      <w:r>
        <w:t xml:space="preserve">     </w:t>
      </w:r>
      <w:r w:rsidRPr="00F81B5F">
        <w:t xml:space="preserve">Зачетным заданием является выполнение творческого </w:t>
      </w:r>
      <w:r>
        <w:t xml:space="preserve">проекта – «Народный костюм» это 5 готовых изделий (рубаха, сарафан, головной убор, фартук, пояс). </w:t>
      </w:r>
    </w:p>
    <w:p w:rsidR="00DA2044" w:rsidRDefault="00DA2044" w:rsidP="00DA2044">
      <w:pPr>
        <w:pStyle w:val="21"/>
        <w:spacing w:after="0" w:line="360" w:lineRule="auto"/>
        <w:ind w:firstLine="284"/>
        <w:rPr>
          <w:b/>
        </w:rPr>
      </w:pPr>
    </w:p>
    <w:p w:rsidR="00DA2044" w:rsidRDefault="00DA2044" w:rsidP="00DA2044">
      <w:pPr>
        <w:pStyle w:val="21"/>
        <w:spacing w:after="0" w:line="360" w:lineRule="auto"/>
        <w:ind w:firstLine="284"/>
        <w:rPr>
          <w:b/>
        </w:rPr>
      </w:pPr>
    </w:p>
    <w:p w:rsidR="00DA2044" w:rsidRPr="005810BA" w:rsidRDefault="00DA2044" w:rsidP="00DA2044">
      <w:pPr>
        <w:pStyle w:val="21"/>
        <w:spacing w:after="0" w:line="360" w:lineRule="auto"/>
        <w:ind w:firstLine="284"/>
        <w:rPr>
          <w:b/>
        </w:rPr>
      </w:pPr>
      <w:r w:rsidRPr="005810BA">
        <w:rPr>
          <w:b/>
        </w:rPr>
        <w:lastRenderedPageBreak/>
        <w:t xml:space="preserve">Проект оценивается по следующим критериям: </w:t>
      </w:r>
    </w:p>
    <w:p w:rsidR="00DA2044" w:rsidRPr="00F81B5F" w:rsidRDefault="00DA2044" w:rsidP="00DA2044">
      <w:pPr>
        <w:pStyle w:val="21"/>
        <w:numPr>
          <w:ilvl w:val="0"/>
          <w:numId w:val="3"/>
        </w:numPr>
        <w:spacing w:after="0" w:line="360" w:lineRule="auto"/>
        <w:ind w:firstLine="284"/>
      </w:pPr>
      <w:r w:rsidRPr="00F81B5F">
        <w:t>Исследовательская проработка материала</w:t>
      </w:r>
      <w:r>
        <w:t xml:space="preserve"> </w:t>
      </w:r>
    </w:p>
    <w:p w:rsidR="00DA2044" w:rsidRPr="00F81B5F" w:rsidRDefault="00DA2044" w:rsidP="00DA2044">
      <w:pPr>
        <w:pStyle w:val="21"/>
        <w:numPr>
          <w:ilvl w:val="0"/>
          <w:numId w:val="3"/>
        </w:numPr>
        <w:spacing w:after="0" w:line="360" w:lineRule="auto"/>
        <w:ind w:firstLine="284"/>
      </w:pPr>
      <w:r>
        <w:t>В</w:t>
      </w:r>
      <w:r w:rsidRPr="00F81B5F">
        <w:t>ыразительно</w:t>
      </w:r>
      <w:r>
        <w:t>сть графического языка (эскизы), к</w:t>
      </w:r>
      <w:r w:rsidRPr="00F81B5F">
        <w:t>омпозиционное решение</w:t>
      </w:r>
      <w:r>
        <w:t>, о</w:t>
      </w:r>
      <w:r w:rsidRPr="00F81B5F">
        <w:t>бразность</w:t>
      </w:r>
      <w:r>
        <w:t>, ц</w:t>
      </w:r>
      <w:r w:rsidRPr="00F81B5F">
        <w:t>ветовое решение</w:t>
      </w:r>
    </w:p>
    <w:p w:rsidR="00DA2044" w:rsidRPr="0098138F" w:rsidRDefault="00DA2044" w:rsidP="00DA2044">
      <w:pPr>
        <w:pStyle w:val="21"/>
        <w:numPr>
          <w:ilvl w:val="0"/>
          <w:numId w:val="3"/>
        </w:numPr>
        <w:spacing w:after="0" w:line="360" w:lineRule="auto"/>
        <w:ind w:firstLine="284"/>
      </w:pPr>
      <w:r w:rsidRPr="00F81B5F">
        <w:t>Технология</w:t>
      </w:r>
      <w:r>
        <w:t xml:space="preserve"> и</w:t>
      </w:r>
      <w:r w:rsidRPr="00F81B5F">
        <w:t xml:space="preserve"> </w:t>
      </w:r>
      <w:r>
        <w:t>к</w:t>
      </w:r>
      <w:r w:rsidRPr="00F81B5F">
        <w:t>ачество выполнения практической работы</w:t>
      </w:r>
      <w:r>
        <w:t xml:space="preserve"> </w:t>
      </w:r>
    </w:p>
    <w:p w:rsidR="00DA2044" w:rsidRDefault="00DA2044" w:rsidP="00DA2044">
      <w:pPr>
        <w:pStyle w:val="21"/>
        <w:numPr>
          <w:ilvl w:val="0"/>
          <w:numId w:val="3"/>
        </w:numPr>
        <w:spacing w:after="0" w:line="360" w:lineRule="auto"/>
        <w:ind w:firstLine="284"/>
      </w:pPr>
      <w:r>
        <w:t>Самостоятельность, дисциплина</w:t>
      </w:r>
    </w:p>
    <w:p w:rsidR="00DA2044" w:rsidRDefault="00DA2044" w:rsidP="00DA2044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Шкала оценок по </w:t>
      </w:r>
      <w:r>
        <w:rPr>
          <w:rFonts w:ascii="Times New Roman" w:hAnsi="Times New Roman" w:cs="Times New Roman"/>
          <w:sz w:val="24"/>
          <w:szCs w:val="24"/>
          <w:lang w:val="en-US"/>
        </w:rPr>
        <w:t>ECTS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81B5F">
        <w:rPr>
          <w:rFonts w:ascii="Times New Roman" w:hAnsi="Times New Roman" w:cs="Times New Roman"/>
          <w:sz w:val="24"/>
          <w:szCs w:val="24"/>
        </w:rPr>
        <w:t>Зачтено</w:t>
      </w:r>
      <w:r>
        <w:rPr>
          <w:rFonts w:ascii="Times New Roman" w:hAnsi="Times New Roman" w:cs="Times New Roman"/>
          <w:sz w:val="24"/>
          <w:szCs w:val="24"/>
        </w:rPr>
        <w:t xml:space="preserve"> (60–</w:t>
      </w:r>
      <w:r w:rsidRPr="00F81B5F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баллов).</w:t>
      </w:r>
      <w:r w:rsidRPr="005F4707">
        <w:rPr>
          <w:rFonts w:ascii="Times New Roman" w:hAnsi="Times New Roman" w:cs="Times New Roman"/>
          <w:sz w:val="24"/>
          <w:szCs w:val="24"/>
        </w:rPr>
        <w:t xml:space="preserve"> </w:t>
      </w:r>
      <w:r w:rsidRPr="00F81B5F">
        <w:rPr>
          <w:rFonts w:ascii="Times New Roman" w:hAnsi="Times New Roman" w:cs="Times New Roman"/>
          <w:sz w:val="24"/>
          <w:szCs w:val="24"/>
        </w:rPr>
        <w:t>Не зачтено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B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</w:t>
      </w:r>
      <w:r w:rsidRPr="00F81B5F">
        <w:rPr>
          <w:rFonts w:ascii="Times New Roman" w:hAnsi="Times New Roman" w:cs="Times New Roman"/>
          <w:sz w:val="24"/>
          <w:szCs w:val="24"/>
        </w:rPr>
        <w:t>иже 60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Pr="0031392B">
        <w:rPr>
          <w:rFonts w:ascii="Times New Roman" w:hAnsi="Times New Roman" w:cs="Times New Roman"/>
          <w:sz w:val="24"/>
          <w:szCs w:val="24"/>
        </w:rPr>
        <w:t xml:space="preserve">Для лучшего усвоения материала студентам рекомендуется дополнительно изучать литературу по дисциплине, осваивать технологии народного творчества, обращать особое внимание на элементы народного костюма в живописи, театре, кино, современной моде. </w:t>
      </w:r>
    </w:p>
    <w:p w:rsidR="00DA2044" w:rsidRDefault="00DA2044" w:rsidP="00DA2044">
      <w:pPr>
        <w:pStyle w:val="21"/>
        <w:spacing w:after="0" w:line="360" w:lineRule="auto"/>
        <w:ind w:firstLine="284"/>
      </w:pPr>
      <w:r>
        <w:t xml:space="preserve">    Теоретический материал по предмету «Народный костюм» предоставляет преподаватель на занятиях в аудиториях, так же занятия могут проходить в музеях города и Республики Карелия, к занятиям могут быть привлечены мастера – специалисты по народному костюму. Исследовательская работа студентом проводится самостоятельно в библиотеках, архивах, фондах музеев. Практическая работа осуществляется студентом самостоятельно при консультациях преподавателя. Все материалы и инструменты закупаются на средства студентов. Готовые работы остаются в фондах кафедры как демонстрационный материал выставочного пространства кафедры, института, университета. Студенты могут использовать работы предыдущих лет в самостоятельной практической работе (при разрешении преподавателя). Студенты имеют возможность представлять свои работы в выставочной деятельности, демонстрации костюмов на сцене, при проведении народных праздников, а так же при выходе на педагогическую практику в школу (при разрешении преподавателя). </w:t>
      </w:r>
    </w:p>
    <w:p w:rsidR="00DA2044" w:rsidRDefault="00DA2044" w:rsidP="00DA2044">
      <w:pPr>
        <w:pStyle w:val="a4"/>
        <w:spacing w:line="360" w:lineRule="auto"/>
        <w:ind w:left="0" w:firstLine="284"/>
      </w:pPr>
      <w:r>
        <w:t xml:space="preserve">  Понимание конструктивно-декоративной роли каждого элемента кроя костюма дает возможность переосмыслить их значение в контексте современной моды, сохранить или преобразовать его, создавая модели одежды, в которых органично переплетаются дух современности и неповторимый национальный колорит.</w:t>
      </w:r>
    </w:p>
    <w:p w:rsidR="00DA2044" w:rsidRDefault="00DA2044" w:rsidP="00DA2044">
      <w:pPr>
        <w:pStyle w:val="a3"/>
        <w:spacing w:before="0" w:beforeAutospacing="0" w:after="0" w:afterAutospacing="0" w:line="360" w:lineRule="auto"/>
        <w:ind w:firstLine="284"/>
      </w:pPr>
      <w:r>
        <w:t xml:space="preserve">   </w:t>
      </w:r>
      <w:r w:rsidRPr="0075496E">
        <w:t>Народный костюм представляет собой гармоничное сочетание различных деталей, что делает костюм очень эффектным</w:t>
      </w:r>
      <w:r>
        <w:t xml:space="preserve"> и функциональным</w:t>
      </w:r>
      <w:r w:rsidRPr="0075496E">
        <w:t xml:space="preserve">. Древние традиции заметно подчеркиваются всеми этими деталями. </w:t>
      </w:r>
      <w:r w:rsidRPr="00492DE4">
        <w:t xml:space="preserve">В </w:t>
      </w:r>
      <w:r>
        <w:t>аксессуарах народного костюма</w:t>
      </w:r>
      <w:r w:rsidRPr="00492DE4">
        <w:t xml:space="preserve"> была заложена символичная информация о роде, о его занятиях и семейных событиях.</w:t>
      </w:r>
    </w:p>
    <w:p w:rsidR="00DA2044" w:rsidRDefault="00DA2044" w:rsidP="00DA2044">
      <w:pPr>
        <w:pStyle w:val="a4"/>
        <w:spacing w:line="360" w:lineRule="auto"/>
        <w:ind w:left="0" w:firstLine="284"/>
      </w:pPr>
    </w:p>
    <w:p w:rsidR="00DA2044" w:rsidRDefault="00DA2044" w:rsidP="00DA2044">
      <w:pPr>
        <w:pStyle w:val="a4"/>
        <w:spacing w:line="360" w:lineRule="auto"/>
        <w:ind w:left="0" w:firstLine="284"/>
      </w:pPr>
    </w:p>
    <w:p w:rsidR="001965F7" w:rsidRDefault="001965F7" w:rsidP="00DA2044">
      <w:pPr>
        <w:ind w:firstLine="284"/>
      </w:pPr>
    </w:p>
    <w:sectPr w:rsidR="001965F7" w:rsidSect="0019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-Bold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3E3F"/>
    <w:multiLevelType w:val="hybridMultilevel"/>
    <w:tmpl w:val="EC9CCD76"/>
    <w:lvl w:ilvl="0" w:tplc="6A5A8F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ED0B13"/>
    <w:multiLevelType w:val="hybridMultilevel"/>
    <w:tmpl w:val="3170D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B73F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044"/>
    <w:rsid w:val="00004E00"/>
    <w:rsid w:val="001965F7"/>
    <w:rsid w:val="006D57C8"/>
    <w:rsid w:val="00B941D2"/>
    <w:rsid w:val="00DA2044"/>
    <w:rsid w:val="00E2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44"/>
  </w:style>
  <w:style w:type="paragraph" w:styleId="1">
    <w:name w:val="heading 1"/>
    <w:basedOn w:val="a"/>
    <w:next w:val="a"/>
    <w:link w:val="10"/>
    <w:rsid w:val="00DA2044"/>
    <w:pPr>
      <w:keepNext/>
      <w:numPr>
        <w:numId w:val="2"/>
      </w:numPr>
      <w:tabs>
        <w:tab w:val="left" w:pos="708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A2044"/>
    <w:pPr>
      <w:keepNext/>
      <w:numPr>
        <w:ilvl w:val="1"/>
        <w:numId w:val="2"/>
      </w:numPr>
      <w:tabs>
        <w:tab w:val="left" w:pos="708"/>
      </w:tabs>
      <w:spacing w:before="240" w:after="60" w:line="36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044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044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044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044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044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044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044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04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A2044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20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A20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A20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A20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A20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A20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A20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basedOn w:val="a"/>
    <w:uiPriority w:val="99"/>
    <w:unhideWhenUsed/>
    <w:rsid w:val="00DA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2044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A2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DA2044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A20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1181</Words>
  <Characters>6737</Characters>
  <Application>Microsoft Office Word</Application>
  <DocSecurity>0</DocSecurity>
  <Lines>56</Lines>
  <Paragraphs>15</Paragraphs>
  <ScaleCrop>false</ScaleCrop>
  <Company>Microsoft</Company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2017-01-30T14:09:00Z</dcterms:created>
  <dcterms:modified xsi:type="dcterms:W3CDTF">2017-02-04T17:22:00Z</dcterms:modified>
</cp:coreProperties>
</file>