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B" w:rsidRDefault="00A03B1B" w:rsidP="00A03B1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Тема: «БИНАРНЫЙ УРОК  ПО  ПРЕДМЕТАМ  МУЗЫКА  И  ИЗОБРАЗИТЕЛЬНОЕ  ИСКУССТВО  В  УСЛОВИЯХ  РАБОТЫ  В  ДЕТСКОЙ  ШКОЛЕ  ИСКУССТВА»</w:t>
      </w:r>
    </w:p>
    <w:p w:rsidR="00A03B1B" w:rsidRDefault="00A03B1B" w:rsidP="00A03B1B">
      <w:pPr>
        <w:rPr>
          <w:rFonts w:cs="Times New Roman"/>
          <w:sz w:val="28"/>
          <w:szCs w:val="28"/>
        </w:rPr>
      </w:pP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 урока: «Можно ли  услышать  живопись?»</w:t>
      </w:r>
    </w:p>
    <w:p w:rsidR="00A03B1B" w:rsidRDefault="00A03B1B" w:rsidP="00A03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Урок развивающего контроля.</w:t>
      </w:r>
    </w:p>
    <w:p w:rsidR="00A03B1B" w:rsidRDefault="00A03B1B" w:rsidP="00A03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bidi="en-US"/>
        </w:rPr>
        <w:t>совершенствовать умения и навыки восприятия  произведений  живописи  и  музыки,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у  учащихся  способностей  к  рефлексии  коррекционно-контрольного  типа  и  реализация  коррекционной  нормы  (фиксирования  собственных  затруднений  в  деятельности, выявления  их  причин, построение  и  реализация  проекта  выхода  из  затруднения  и  т.д.)</w:t>
      </w:r>
    </w:p>
    <w:p w:rsidR="00A03B1B" w:rsidRDefault="00A03B1B" w:rsidP="00A03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Содержательная  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контроль  и  самоконтроль  изученных  понятий, алгоритмов  и  т.д.</w:t>
      </w:r>
    </w:p>
    <w:p w:rsidR="00A03B1B" w:rsidRDefault="00A03B1B" w:rsidP="00A03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 результаты: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Личностные  результаты</w:t>
      </w:r>
      <w:r>
        <w:rPr>
          <w:rFonts w:cs="Times New Roman"/>
          <w:i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развитие эстетического сознания через освоение художественного  и  музыкального  наследия. 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Метапредметные</w:t>
      </w:r>
      <w:proofErr w:type="spellEnd"/>
      <w:r>
        <w:rPr>
          <w:rFonts w:cs="Times New Roman"/>
          <w:sz w:val="28"/>
          <w:szCs w:val="28"/>
        </w:rPr>
        <w:t xml:space="preserve">  результаты: умение оценивать правильность выполнения учебной задачи, собственные возможности её решения, владение основами самоконтроля, самооценки, принятия решений и осуществления осознанного выбора в учебной и познавательной деятельности, умение  определять понятия.</w:t>
      </w:r>
    </w:p>
    <w:p w:rsidR="00A03B1B" w:rsidRDefault="00A03B1B" w:rsidP="00A03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 результаты: развитие потребности в общении с произведениями изобразительного искусства и  музыкального 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A03B1B" w:rsidRDefault="00A03B1B" w:rsidP="00A03B1B">
      <w:pPr>
        <w:pStyle w:val="a3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Наглядно-демонстрационный  материал: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A03B1B" w:rsidRDefault="00A03B1B" w:rsidP="00A03B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Зрительный  ряд:</w:t>
      </w:r>
      <w:r>
        <w:rPr>
          <w:rFonts w:cs="Times New Roman"/>
          <w:sz w:val="28"/>
          <w:szCs w:val="28"/>
          <w:u w:val="single"/>
        </w:rPr>
        <w:t xml:space="preserve">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Васильев  Ф.А. «Мокрый  луг»;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Виноградов С.А. «Летом»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Левитан И.И.  «Над  вечным  покоем»;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Шишкин И.И. «Рожь»;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5) Нестеров М.В. «Видение  отроку  Варфоломею»;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 Левитан И.И.  «Март»;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7) Репин  И.Е. «Бурлаки  на  Волге»</w:t>
      </w:r>
      <w:proofErr w:type="gramStart"/>
      <w:r>
        <w:rPr>
          <w:rFonts w:cs="Times New Roman"/>
          <w:sz w:val="28"/>
          <w:szCs w:val="28"/>
        </w:rPr>
        <w:t xml:space="preserve"> ;</w:t>
      </w:r>
      <w:proofErr w:type="gramEnd"/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8) Федотов П.А. «Сватовство  майора» 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9) Репин  И.Е. «Не  ждали»;</w:t>
      </w:r>
    </w:p>
    <w:p w:rsidR="00A03B1B" w:rsidRDefault="00A03B1B" w:rsidP="00A03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Брюллов К.П. «Последний  день  Помпеи»; </w:t>
      </w:r>
    </w:p>
    <w:p w:rsidR="00A03B1B" w:rsidRDefault="00A03B1B" w:rsidP="00A03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Айвазовский И.К.  «Буря  на  Ледовитом   океане»; </w:t>
      </w:r>
    </w:p>
    <w:p w:rsidR="00A03B1B" w:rsidRDefault="00A03B1B" w:rsidP="00A03B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Музыкальный  ряд:</w:t>
      </w:r>
    </w:p>
    <w:p w:rsidR="00A03B1B" w:rsidRDefault="00A03B1B" w:rsidP="00A03B1B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Бах  «Прелюдия»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03B1B" w:rsidRDefault="00A03B1B" w:rsidP="00A03B1B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Гречанинов   «Прелюдия»; </w:t>
      </w:r>
    </w:p>
    <w:p w:rsidR="00A03B1B" w:rsidRDefault="00A03B1B" w:rsidP="00A03B1B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С.  Геллер  «Этюд»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B1B" w:rsidRDefault="00A03B1B" w:rsidP="00A03B1B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Глазунов   «Соната»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03B1B" w:rsidRDefault="00A03B1B" w:rsidP="00A03B1B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Гречанинов     «Жалоба»;</w:t>
      </w:r>
    </w:p>
    <w:p w:rsidR="00A03B1B" w:rsidRDefault="00A03B1B" w:rsidP="00A03B1B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Геллер  «Этюд»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03B1B" w:rsidRDefault="00A03B1B" w:rsidP="00A03B1B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Моцарт  «Соната»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часть);</w:t>
      </w:r>
    </w:p>
    <w:p w:rsidR="00A03B1B" w:rsidRDefault="00A03B1B" w:rsidP="00A03B1B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Свиридов  «Грустная  песня»;</w:t>
      </w:r>
    </w:p>
    <w:p w:rsidR="00A03B1B" w:rsidRDefault="00A03B1B" w:rsidP="00A03B1B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Лист «Этюд»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10)Д. </w:t>
      </w:r>
      <w:proofErr w:type="spellStart"/>
      <w:r>
        <w:rPr>
          <w:rFonts w:cs="Times New Roman"/>
          <w:sz w:val="28"/>
          <w:szCs w:val="28"/>
        </w:rPr>
        <w:t>Каччини</w:t>
      </w:r>
      <w:proofErr w:type="spellEnd"/>
      <w:r>
        <w:rPr>
          <w:rFonts w:cs="Times New Roman"/>
          <w:sz w:val="28"/>
          <w:szCs w:val="28"/>
        </w:rPr>
        <w:t xml:space="preserve">  «Аве  Мария».</w:t>
      </w:r>
    </w:p>
    <w:p w:rsidR="00A03B1B" w:rsidRDefault="00A03B1B" w:rsidP="00A03B1B">
      <w:pPr>
        <w:rPr>
          <w:rFonts w:cs="Times New Roman"/>
          <w:sz w:val="28"/>
          <w:szCs w:val="28"/>
        </w:rPr>
      </w:pPr>
    </w:p>
    <w:p w:rsidR="00A03B1B" w:rsidRDefault="00A03B1B" w:rsidP="00A03B1B">
      <w:pPr>
        <w:pStyle w:val="1"/>
        <w:spacing w:line="240" w:lineRule="auto"/>
        <w:jc w:val="both"/>
        <w:rPr>
          <w:rFonts w:eastAsia="Calibri" w:cs="Times New Roman"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iCs/>
          <w:color w:val="000000"/>
          <w:sz w:val="28"/>
          <w:szCs w:val="28"/>
          <w:lang w:bidi="en-US"/>
        </w:rPr>
        <w:t>Оборудование  урока:</w:t>
      </w:r>
    </w:p>
    <w:p w:rsidR="00A03B1B" w:rsidRDefault="00A03B1B" w:rsidP="00A03B1B">
      <w:pPr>
        <w:pStyle w:val="1"/>
        <w:spacing w:line="240" w:lineRule="auto"/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iCs/>
          <w:color w:val="000000"/>
          <w:sz w:val="28"/>
          <w:szCs w:val="28"/>
          <w:lang w:bidi="en-US"/>
        </w:rPr>
        <w:t xml:space="preserve">Для  учителя:  фортепиано,  доска, </w:t>
      </w:r>
      <w:proofErr w:type="spellStart"/>
      <w:r>
        <w:rPr>
          <w:rFonts w:eastAsia="Calibri" w:cs="Times New Roman"/>
          <w:iCs/>
          <w:color w:val="000000"/>
          <w:sz w:val="28"/>
          <w:szCs w:val="28"/>
          <w:lang w:bidi="en-US"/>
        </w:rPr>
        <w:t>аудизапись</w:t>
      </w:r>
      <w:proofErr w:type="spellEnd"/>
      <w:r>
        <w:rPr>
          <w:rFonts w:eastAsia="Calibri" w:cs="Times New Roman"/>
          <w:iCs/>
          <w:color w:val="000000"/>
          <w:sz w:val="28"/>
          <w:szCs w:val="28"/>
          <w:lang w:bidi="en-US"/>
        </w:rPr>
        <w:t>.</w:t>
      </w:r>
    </w:p>
    <w:p w:rsidR="00A03B1B" w:rsidRDefault="00A03B1B" w:rsidP="00A03B1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bidi="en-US"/>
        </w:rPr>
        <w:t xml:space="preserve">Для учащихся: </w:t>
      </w:r>
      <w:r>
        <w:rPr>
          <w:rFonts w:ascii="Times New Roman" w:hAnsi="Times New Roman" w:cs="Times New Roman"/>
          <w:sz w:val="28"/>
          <w:szCs w:val="28"/>
        </w:rPr>
        <w:t>словарь  терминов, технологическая  карта  учащегося, ручки.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 </w:t>
      </w:r>
    </w:p>
    <w:p w:rsidR="00A03B1B" w:rsidRDefault="00A03B1B" w:rsidP="00A03B1B">
      <w:pPr>
        <w:jc w:val="both"/>
        <w:rPr>
          <w:rFonts w:eastAsia="Times New Roman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Образовательные технологии: </w:t>
      </w:r>
      <w:r>
        <w:rPr>
          <w:rFonts w:cs="Times New Roman"/>
          <w:sz w:val="28"/>
          <w:szCs w:val="28"/>
        </w:rPr>
        <w:t>технология  развивающего  обучения.</w:t>
      </w:r>
    </w:p>
    <w:p w:rsidR="00A03B1B" w:rsidRDefault="00A03B1B" w:rsidP="00A03B1B">
      <w:pPr>
        <w:jc w:val="both"/>
        <w:rPr>
          <w:rFonts w:cs="Times New Roman"/>
          <w:iCs/>
          <w:color w:val="000000"/>
          <w:sz w:val="28"/>
          <w:szCs w:val="28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Основные  понятия и термины, изучаемые на  уроке</w:t>
      </w:r>
      <w:r>
        <w:rPr>
          <w:rFonts w:eastAsia="Calibri" w:cs="Times New Roman"/>
          <w:b/>
          <w:bCs/>
          <w:iCs/>
          <w:color w:val="000000"/>
          <w:sz w:val="28"/>
          <w:szCs w:val="28"/>
          <w:lang w:bidi="en-US"/>
        </w:rPr>
        <w:t xml:space="preserve">: </w:t>
      </w: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темп, характер  исполнения, динамика, форма  музыкального  произведения, содержание  произведения  изобразительного  искусства, настроение, выраженное  в  художественном  произведении. </w:t>
      </w:r>
    </w:p>
    <w:p w:rsidR="00A03B1B" w:rsidRDefault="00A03B1B" w:rsidP="00A03B1B">
      <w:pPr>
        <w:jc w:val="center"/>
        <w:rPr>
          <w:rFonts w:cs="Times New Roman"/>
          <w:sz w:val="28"/>
          <w:szCs w:val="28"/>
        </w:rPr>
      </w:pPr>
    </w:p>
    <w:p w:rsidR="00A03B1B" w:rsidRDefault="00A03B1B" w:rsidP="00A03B1B">
      <w:pPr>
        <w:pStyle w:val="1"/>
        <w:spacing w:line="240" w:lineRule="auto"/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Домашнее  задание</w:t>
      </w:r>
      <w:r>
        <w:rPr>
          <w:rFonts w:eastAsia="Calibri" w:cs="Times New Roman"/>
          <w:b/>
          <w:bCs/>
          <w:iCs/>
          <w:color w:val="000000"/>
          <w:sz w:val="28"/>
          <w:szCs w:val="28"/>
          <w:lang w:bidi="en-US"/>
        </w:rPr>
        <w:t>:</w:t>
      </w: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 на  основе  прослушанных музыкальных  произведений:</w:t>
      </w:r>
    </w:p>
    <w:p w:rsidR="00A03B1B" w:rsidRDefault="00A03B1B" w:rsidP="00A03B1B">
      <w:pPr>
        <w:pStyle w:val="1"/>
        <w:numPr>
          <w:ilvl w:val="0"/>
          <w:numId w:val="2"/>
        </w:numPr>
        <w:spacing w:line="240" w:lineRule="auto"/>
        <w:ind w:left="360"/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И. Чайковский «Марш»  из  балета  «Щелкунчик»; </w:t>
      </w:r>
    </w:p>
    <w:p w:rsidR="00A03B1B" w:rsidRDefault="00A03B1B" w:rsidP="00A03B1B">
      <w:pPr>
        <w:pStyle w:val="1"/>
        <w:spacing w:line="24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2. Э. Григ «Утро»  (из  сюиты  «Пер </w:t>
      </w:r>
      <w:proofErr w:type="spellStart"/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Гюнт</w:t>
      </w:r>
      <w:proofErr w:type="spellEnd"/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»),</w:t>
      </w:r>
    </w:p>
    <w:p w:rsidR="00A03B1B" w:rsidRDefault="00A03B1B" w:rsidP="00A03B1B">
      <w:pPr>
        <w:pStyle w:val="1"/>
        <w:spacing w:line="24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выполнить  эскизы  к  композициям, которые  передадут  настроение  этих  музыкальных  произведений.</w:t>
      </w:r>
    </w:p>
    <w:p w:rsidR="00A03B1B" w:rsidRDefault="00A03B1B" w:rsidP="00A03B1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Ход  урока </w:t>
      </w:r>
    </w:p>
    <w:p w:rsidR="00A03B1B" w:rsidRDefault="00A03B1B" w:rsidP="00A03B1B">
      <w:pPr>
        <w:jc w:val="center"/>
        <w:rPr>
          <w:rFonts w:cs="Times New Roman"/>
          <w:sz w:val="28"/>
          <w:szCs w:val="28"/>
        </w:rPr>
      </w:pP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1.Определение цели  и  темы  урока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bCs/>
          <w:iCs/>
          <w:color w:val="000000"/>
          <w:sz w:val="28"/>
          <w:szCs w:val="28"/>
        </w:rPr>
        <w:t xml:space="preserve"> Объяснение заданий, которые должны  будут  выполнить  учащиеся  самостоятельно  в  ходе  урока.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Учитель  </w:t>
      </w:r>
      <w:proofErr w:type="spellStart"/>
      <w:r>
        <w:rPr>
          <w:rFonts w:cs="Times New Roman"/>
          <w:color w:val="000000"/>
          <w:sz w:val="28"/>
          <w:szCs w:val="28"/>
        </w:rPr>
        <w:t>Мартикова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Татьяна  Владимировна  предлагает  рассмотреть  репродукции  картин </w:t>
      </w:r>
      <w:r>
        <w:rPr>
          <w:rFonts w:cs="Times New Roman"/>
          <w:bCs/>
          <w:iCs/>
          <w:color w:val="000000"/>
          <w:sz w:val="28"/>
          <w:szCs w:val="28"/>
        </w:rPr>
        <w:t xml:space="preserve">русских  художников </w:t>
      </w:r>
      <w:r>
        <w:rPr>
          <w:rFonts w:cs="Times New Roman"/>
          <w:bCs/>
          <w:iCs/>
          <w:color w:val="000000"/>
          <w:sz w:val="28"/>
          <w:szCs w:val="28"/>
          <w:lang w:val="en-US"/>
        </w:rPr>
        <w:t>XIX</w:t>
      </w:r>
      <w:r w:rsidRPr="007036B8">
        <w:rPr>
          <w:rFonts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cs="Times New Roman"/>
          <w:bCs/>
          <w:iCs/>
          <w:color w:val="000000"/>
          <w:sz w:val="28"/>
          <w:szCs w:val="28"/>
        </w:rPr>
        <w:t xml:space="preserve">века. В ходе  просмотра  внимание  учащихся  концентрируется  на  авторах  и  названиях  картин. Закрепляется  материал  зрительного  ряда.  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</w:t>
      </w:r>
      <w:r>
        <w:rPr>
          <w:rFonts w:cs="Times New Roman"/>
          <w:bCs/>
          <w:iCs/>
          <w:color w:val="000000"/>
          <w:sz w:val="28"/>
          <w:szCs w:val="28"/>
        </w:rPr>
        <w:t xml:space="preserve"> Комментирование  к  прослушиванию  музыкальных  произведений. Исполнение  учащимися  ДШИ  музыкальных произведений.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Задание 1. Прослушайте  музыкальные  произведения.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Ответьте на  вопрос: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Какая  живописная  работа  соответствует  по  настроению, данному  музыкальному  произведению? Укажите  автора  и  название  работы  или  проставьте  порядковый  номер  картины  в технологической карте  учащегося.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Преподаватель музыки  Фиошина  Валентина Ивановна объясняет: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Дорогие  ребята!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Живопись – это  искусство  изображать  действительность  красками. Музыка – это  вид  искусства, который  отражает  действительность  и  воздействует  на  человека  посредством  музыкальных  образов, развивая  воображение  и  </w:t>
      </w:r>
      <w:r>
        <w:rPr>
          <w:rFonts w:cs="Times New Roman"/>
          <w:sz w:val="28"/>
          <w:szCs w:val="28"/>
        </w:rPr>
        <w:lastRenderedPageBreak/>
        <w:t>творческое  внимание. Музыку  пытаются  вообразить  и  передать  в  классических  художественных  формах – архитекторы (недаром  говорят, что  архитектура – это  застывшая  музыка), скульпторы, в  красках  и  линиях  - художники  живописцы  и  графики, в  движении – хореографы  и  кинорежиссёры. Кто-то  сказал, что  произведение  любого  искусства  настолько  совершенно, насколько  оно  приближается  к  музыке.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Основные  характеристики, помогающие  понять музыкальное  произведение  это  темп, ритм, динамика, характер  звучания, лад, форма.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Ребята, сегодня  вашему  вниманию  предлагается  послушать  ряд произведений  русских  и  зарубежных  композиторов. Это    пьесы  малой  формы – прелюдии, этюды; крупной  формы – сонаты  и  программные произведения.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Прелюдия – латинское  слово, означает  «перед  игрой». Эти  пьесы  в  </w:t>
      </w:r>
      <w:r>
        <w:rPr>
          <w:rFonts w:cs="Times New Roman"/>
          <w:sz w:val="28"/>
          <w:szCs w:val="28"/>
          <w:lang w:val="en-US"/>
        </w:rPr>
        <w:t>XVI</w:t>
      </w:r>
      <w:r w:rsidRPr="007036B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 </w:t>
      </w:r>
      <w:r>
        <w:rPr>
          <w:rFonts w:cs="Times New Roman"/>
          <w:sz w:val="28"/>
          <w:szCs w:val="28"/>
          <w:lang w:val="en-US"/>
        </w:rPr>
        <w:t>XVII</w:t>
      </w:r>
      <w:r>
        <w:rPr>
          <w:rFonts w:cs="Times New Roman"/>
          <w:sz w:val="28"/>
          <w:szCs w:val="28"/>
        </w:rPr>
        <w:t xml:space="preserve"> веках звучали  перед  исполнением  сложнейших  полифонических  произведений  для  органа. Бурные  органные  пассажи  прелюдий  гулко  и  величественно  разносились  под  сводами  соборов, увлекая  и  завораживая  слушателей.</w:t>
      </w:r>
    </w:p>
    <w:p w:rsidR="00A03B1B" w:rsidRDefault="00A03B1B" w:rsidP="00A03B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 «Прелюдию»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)  немецкого  композитора  И.С. Баха, в исполнении  учащейся 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Байишовой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3B1B" w:rsidRDefault="00A03B1B" w:rsidP="00A03B1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второе произведение это  «Прелюдия»   русского композитора А. Гречанинова,   в исполнении  учащейся 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Байишовой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3B1B" w:rsidRDefault="00A03B1B" w:rsidP="00A03B1B">
      <w:pPr>
        <w:ind w:left="13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Этюд. Французское  слово   </w:t>
      </w:r>
      <w:r>
        <w:rPr>
          <w:rFonts w:cs="Times New Roman"/>
          <w:sz w:val="28"/>
          <w:szCs w:val="28"/>
          <w:lang w:val="en-US"/>
        </w:rPr>
        <w:t>etude</w:t>
      </w:r>
      <w:r>
        <w:rPr>
          <w:rFonts w:cs="Times New Roman"/>
          <w:sz w:val="28"/>
          <w:szCs w:val="28"/>
        </w:rPr>
        <w:t xml:space="preserve"> – буквально  означает  «изучение». Оно  принято, прежде  всего, в  изобразительном  искусстве, где, как и  эскиз, означает – первоначальный  набросок с натуры. С  самого  начала  </w:t>
      </w:r>
      <w:r>
        <w:rPr>
          <w:rFonts w:cs="Times New Roman"/>
          <w:sz w:val="28"/>
          <w:szCs w:val="28"/>
          <w:lang w:val="en-US"/>
        </w:rPr>
        <w:t>XIX</w:t>
      </w:r>
      <w:r>
        <w:rPr>
          <w:rFonts w:cs="Times New Roman"/>
          <w:sz w:val="28"/>
          <w:szCs w:val="28"/>
        </w:rPr>
        <w:t xml:space="preserve"> века  слово  «этюд» привилось  в  музыке для  названия  специальных  пьес учебного характера, нацеленных  на  отдельные  технические  приёмы.</w:t>
      </w:r>
    </w:p>
    <w:p w:rsidR="00A03B1B" w:rsidRDefault="00A03B1B" w:rsidP="00A03B1B">
      <w:pPr>
        <w:ind w:left="13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3)Звучит  «Этюд»  С.  Геллера (</w:t>
      </w:r>
      <w:r>
        <w:rPr>
          <w:rFonts w:cs="Times New Roman"/>
          <w:sz w:val="28"/>
          <w:szCs w:val="28"/>
          <w:lang w:val="en-US"/>
        </w:rPr>
        <w:t>q</w:t>
      </w:r>
      <w:r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  <w:lang w:val="en-US"/>
        </w:rPr>
        <w:t>moll</w:t>
      </w:r>
      <w:r>
        <w:rPr>
          <w:rFonts w:cs="Times New Roman"/>
          <w:sz w:val="28"/>
          <w:szCs w:val="28"/>
        </w:rPr>
        <w:t xml:space="preserve">) в исполнении  учащейся  7 класса </w:t>
      </w:r>
      <w:proofErr w:type="spellStart"/>
      <w:r>
        <w:rPr>
          <w:rFonts w:cs="Times New Roman"/>
          <w:sz w:val="28"/>
          <w:szCs w:val="28"/>
        </w:rPr>
        <w:t>Байишовой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Севиндж</w:t>
      </w:r>
      <w:proofErr w:type="spellEnd"/>
      <w:r>
        <w:rPr>
          <w:rFonts w:cs="Times New Roman"/>
          <w:sz w:val="28"/>
          <w:szCs w:val="28"/>
        </w:rPr>
        <w:t>.</w:t>
      </w:r>
    </w:p>
    <w:p w:rsidR="00A03B1B" w:rsidRDefault="00A03B1B" w:rsidP="00A03B1B">
      <w:pPr>
        <w:ind w:left="13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Соната. По латыни  </w:t>
      </w:r>
      <w:proofErr w:type="spellStart"/>
      <w:r>
        <w:rPr>
          <w:rFonts w:cs="Times New Roman"/>
          <w:sz w:val="28"/>
          <w:szCs w:val="28"/>
          <w:lang w:val="en-US"/>
        </w:rPr>
        <w:t>sonare</w:t>
      </w:r>
      <w:proofErr w:type="spellEnd"/>
      <w:r w:rsidRPr="007036B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– звучать. В  эпоху  средневековья итальянское  слово  «соната» означало  исполнение, игру  на  музыкальном  инструменте, а  к  концу </w:t>
      </w:r>
      <w:r>
        <w:rPr>
          <w:rFonts w:cs="Times New Roman"/>
          <w:sz w:val="28"/>
          <w:szCs w:val="28"/>
          <w:lang w:val="en-US"/>
        </w:rPr>
        <w:t>XVI</w:t>
      </w:r>
      <w:r>
        <w:rPr>
          <w:rFonts w:cs="Times New Roman"/>
          <w:sz w:val="28"/>
          <w:szCs w:val="28"/>
        </w:rPr>
        <w:t xml:space="preserve">  века  «сонатой» стали  называть  самостоятельную  инструментальную  пьесу. Несколько  крупных  частей  сонатного  цикла (обычно 3 или 4) напоминают  несколько  действий  театрального  спектакля. Здесь  много  образов, тем – это  сложная  форма  музыкального  произведения. В  сонатной  форме, обычно, пишется  первая  часть  сонатного  цикла («</w:t>
      </w:r>
      <w:proofErr w:type="gramStart"/>
      <w:r>
        <w:rPr>
          <w:rFonts w:cs="Times New Roman"/>
          <w:sz w:val="28"/>
          <w:szCs w:val="28"/>
        </w:rPr>
        <w:t>сонатное</w:t>
      </w:r>
      <w:proofErr w:type="gramEnd"/>
      <w:r>
        <w:rPr>
          <w:rFonts w:cs="Times New Roman"/>
          <w:sz w:val="28"/>
          <w:szCs w:val="28"/>
        </w:rPr>
        <w:t xml:space="preserve">  аллегро»).</w:t>
      </w:r>
    </w:p>
    <w:p w:rsidR="00A03B1B" w:rsidRDefault="00A03B1B" w:rsidP="00A03B1B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4)Звучит  первая  часть  «Сонаты»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)   А. Глазунова   в исполнении учащейся  7 класса   Кондратьевой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3B1B" w:rsidRDefault="00A03B1B" w:rsidP="00A03B1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Программная  музыка  обладает  способностью  выражать определённые  настроения  людей  и  изображать  многие  действия, явления  окружающего  нас  мира: пение  птиц, движение  волн, тиканье  часов, эхо, стук  колёс, звучание  колокола, дождевую капель. Поэтому  ещё  в  древности, а  в  новое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время – с  начала 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 появились  произведения, озаглавленные  теми  образами  и  сюжетами, которые  представлял  композитор. Такие  сочинения  называют  программными. </w:t>
      </w:r>
    </w:p>
    <w:p w:rsidR="00A03B1B" w:rsidRDefault="00A03B1B" w:rsidP="00A03B1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Послушайте  пьесу  «Жалоба»  А. Гречанинова в  исполнении  учащейся  7 класса Малыхиной  Юлии.</w:t>
      </w:r>
    </w:p>
    <w:p w:rsidR="00A03B1B" w:rsidRDefault="00A03B1B" w:rsidP="00A03B1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С.  Геллер  «Этюд»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)    исполняет учащаяся  7 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B1B" w:rsidRDefault="00A03B1B" w:rsidP="00A03B1B">
      <w:pPr>
        <w:pStyle w:val="a4"/>
        <w:spacing w:line="240" w:lineRule="auto"/>
        <w:ind w:left="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В.А.  Моцарт   «Соната»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часть) исполняет учащаяся  7 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A03B1B" w:rsidRDefault="00A03B1B" w:rsidP="00A03B1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Г. Свиридов    «Грустная  песня» исполняет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учащаяся  7  класса  Кондратьева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B1B" w:rsidRDefault="00A03B1B" w:rsidP="00A03B1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Ф. Лист  «Этюд»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)  исполняет учащаяся  7  класса    Малыхина  Юлия. </w:t>
      </w:r>
    </w:p>
    <w:p w:rsidR="00A03B1B" w:rsidRDefault="00A03B1B" w:rsidP="00A03B1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«Аве  Мария» 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исполняет фортепианный  ансамбль:  преподаватель Фиошина  Валентина Ивановна</w:t>
      </w:r>
      <w:r>
        <w:rPr>
          <w:rFonts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учащаяся  8 класса  Агеева  Анна.      </w:t>
      </w:r>
    </w:p>
    <w:p w:rsidR="00A03B1B" w:rsidRDefault="00A03B1B" w:rsidP="00A03B1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 Владимировна  проводит  обсуждение  процесса  восприятия  произведений  изобразительного  искусства. Она  предлагает  выполнить  второе  задание.</w:t>
      </w:r>
    </w:p>
    <w:p w:rsidR="00A03B1B" w:rsidRDefault="00A03B1B" w:rsidP="00A03B1B">
      <w:pPr>
        <w:pStyle w:val="1"/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Задание 2.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Напротив  каждой  картины,  напишите  какое  настроение,  художник  передаёт  в  ней.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Васильев  Ф.А. «Мокрый  луг»;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Виноградов С.А. «Летом»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Левитан И.И.  «Над  вечным  покоем»;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Шишкин И.И. «Рожь»;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5) Нестеров М.В. «Видение  отроку  Варфоломею»;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 Левитан И.И.  «Март»;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7) Репин  И.Е. «Бурлаки  на  Волге»</w:t>
      </w:r>
      <w:proofErr w:type="gramStart"/>
      <w:r>
        <w:rPr>
          <w:rFonts w:cs="Times New Roman"/>
          <w:sz w:val="28"/>
          <w:szCs w:val="28"/>
        </w:rPr>
        <w:t xml:space="preserve"> ;</w:t>
      </w:r>
      <w:proofErr w:type="gramEnd"/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8) Федотов П.А. «Сватовство  майора» 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9) Репин  И.Е. «Не  ждали»;</w:t>
      </w:r>
    </w:p>
    <w:p w:rsidR="00A03B1B" w:rsidRDefault="00A03B1B" w:rsidP="00A03B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Брюллов К.П. «Последний  день  Помпеи»; 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11) Айвазовский И.К.   «Буря  на  Ледовитом  океане»;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4.Оценка  деятельности, критерии  оценки.</w:t>
      </w:r>
    </w:p>
    <w:p w:rsidR="00A03B1B" w:rsidRDefault="00A03B1B" w:rsidP="00A03B1B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Общее  обсуждение  итогов  работы  над  восприятием  произведений  изобразительного  искусства. Предлагается  высказать  свою  позицию  в  оценке  произведений  изобразительного  искусства  и  аргументировать  её.</w:t>
      </w:r>
    </w:p>
    <w:p w:rsidR="00A03B1B" w:rsidRDefault="00A03B1B" w:rsidP="00A03B1B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Критерием  оценки  будет  самостоятельность  и  обоснованность  оценочных  суждений.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5.Подведение итогов  урока.</w:t>
      </w:r>
    </w:p>
    <w:p w:rsidR="00A03B1B" w:rsidRDefault="00A03B1B" w:rsidP="00A03B1B">
      <w:pPr>
        <w:pStyle w:val="1"/>
        <w:spacing w:line="240" w:lineRule="auto"/>
        <w:ind w:left="170"/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cs="Times New Roman"/>
          <w:iCs/>
          <w:color w:val="000000"/>
          <w:sz w:val="28"/>
          <w:szCs w:val="28"/>
        </w:rPr>
        <w:t xml:space="preserve">     Выявление качества, уровня усвоения материала в самостоятельной  работе  над  домашним  заданием: </w:t>
      </w: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на  основе  прослушанных музыкальных  произведениях:</w:t>
      </w:r>
    </w:p>
    <w:p w:rsidR="00A03B1B" w:rsidRDefault="00A03B1B" w:rsidP="00A03B1B">
      <w:pPr>
        <w:pStyle w:val="1"/>
        <w:spacing w:line="240" w:lineRule="auto"/>
        <w:ind w:left="530"/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1.И. Чайковский «Марш»  из  балета  «Щелкунчик»; </w:t>
      </w:r>
    </w:p>
    <w:p w:rsidR="00A03B1B" w:rsidRDefault="00A03B1B" w:rsidP="00A03B1B">
      <w:pPr>
        <w:pStyle w:val="1"/>
        <w:spacing w:line="240" w:lineRule="auto"/>
        <w:ind w:left="53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lastRenderedPageBreak/>
        <w:t xml:space="preserve">2. Э. Григ «Утро» (из  сюиты  «Пер </w:t>
      </w:r>
      <w:proofErr w:type="spellStart"/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Гюнт</w:t>
      </w:r>
      <w:proofErr w:type="spellEnd"/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»),</w:t>
      </w:r>
    </w:p>
    <w:p w:rsidR="00A03B1B" w:rsidRDefault="00A03B1B" w:rsidP="00A03B1B">
      <w:pPr>
        <w:pStyle w:val="1"/>
        <w:spacing w:line="240" w:lineRule="auto"/>
        <w:ind w:left="170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выполнить  эскизы  к  композициям, которые  передадут  настроение  этих  музыкальных  произведений.</w:t>
      </w:r>
    </w:p>
    <w:p w:rsidR="00A03B1B" w:rsidRDefault="00A03B1B" w:rsidP="00A03B1B">
      <w:pPr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6.Рефлексия</w:t>
      </w:r>
    </w:p>
    <w:p w:rsidR="00A03B1B" w:rsidRDefault="00A03B1B" w:rsidP="00A03B1B">
      <w:pPr>
        <w:pStyle w:val="1"/>
        <w:spacing w:line="240" w:lineRule="auto"/>
        <w:ind w:firstLine="709"/>
        <w:rPr>
          <w:rFonts w:cs="Times New Roman"/>
          <w:bCs/>
          <w:iCs/>
          <w:color w:val="000000"/>
          <w:sz w:val="28"/>
          <w:szCs w:val="28"/>
        </w:rPr>
      </w:pPr>
      <w:r>
        <w:rPr>
          <w:rFonts w:cs="Times New Roman"/>
          <w:bCs/>
          <w:iCs/>
          <w:color w:val="000000"/>
          <w:sz w:val="28"/>
          <w:szCs w:val="28"/>
        </w:rPr>
        <w:t>Мобилизация учеников на самооценку занятия.</w:t>
      </w:r>
    </w:p>
    <w:p w:rsidR="00A03B1B" w:rsidRDefault="00A03B1B" w:rsidP="00A03B1B">
      <w:pPr>
        <w:pStyle w:val="1"/>
        <w:spacing w:line="240" w:lineRule="auto"/>
        <w:ind w:firstLine="709"/>
        <w:rPr>
          <w:rFonts w:cs="Times New Roman"/>
          <w:iCs/>
          <w:color w:val="000000"/>
          <w:sz w:val="28"/>
          <w:szCs w:val="28"/>
        </w:rPr>
      </w:pPr>
      <w:r>
        <w:rPr>
          <w:rFonts w:cs="Times New Roman"/>
          <w:bCs/>
          <w:iCs/>
          <w:color w:val="000000"/>
          <w:sz w:val="28"/>
          <w:szCs w:val="28"/>
        </w:rPr>
        <w:t>- О чем мы с вами сегодня говорили?</w:t>
      </w:r>
    </w:p>
    <w:p w:rsidR="00A03B1B" w:rsidRDefault="00A03B1B" w:rsidP="00A03B1B">
      <w:pPr>
        <w:pStyle w:val="1"/>
        <w:spacing w:line="240" w:lineRule="auto"/>
        <w:ind w:firstLine="709"/>
        <w:rPr>
          <w:rFonts w:cs="Times New Roman"/>
          <w:bCs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>- Какие картины вам запомнились больше всего и почему?</w:t>
      </w:r>
    </w:p>
    <w:p w:rsidR="00A03B1B" w:rsidRDefault="00A03B1B" w:rsidP="00A03B1B">
      <w:pPr>
        <w:pStyle w:val="1"/>
        <w:spacing w:line="240" w:lineRule="auto"/>
        <w:ind w:firstLine="709"/>
        <w:rPr>
          <w:rFonts w:cs="Times New Roman"/>
          <w:bCs/>
          <w:iCs/>
          <w:color w:val="000000"/>
          <w:sz w:val="28"/>
          <w:szCs w:val="28"/>
        </w:rPr>
      </w:pPr>
      <w:r>
        <w:rPr>
          <w:rFonts w:cs="Times New Roman"/>
          <w:bCs/>
          <w:iCs/>
          <w:color w:val="000000"/>
          <w:sz w:val="28"/>
          <w:szCs w:val="28"/>
        </w:rPr>
        <w:t>- С работами, каких художников и музыкой  каких  композиторов  мы с вами познакомились</w:t>
      </w:r>
      <w:r>
        <w:rPr>
          <w:rFonts w:cs="Times New Roman"/>
          <w:iCs/>
          <w:color w:val="000000"/>
          <w:sz w:val="28"/>
          <w:szCs w:val="28"/>
        </w:rPr>
        <w:t>?</w:t>
      </w:r>
    </w:p>
    <w:p w:rsidR="00A03B1B" w:rsidRDefault="00A03B1B" w:rsidP="00A03B1B">
      <w:pPr>
        <w:pStyle w:val="1"/>
        <w:spacing w:line="240" w:lineRule="auto"/>
        <w:ind w:firstLine="709"/>
        <w:rPr>
          <w:rFonts w:eastAsia="Times New Roman" w:cs="Times New Roman"/>
          <w:bCs/>
          <w:iCs/>
          <w:color w:val="000000"/>
          <w:sz w:val="28"/>
          <w:szCs w:val="28"/>
        </w:rPr>
      </w:pPr>
      <w:r>
        <w:rPr>
          <w:rFonts w:cs="Times New Roman"/>
          <w:bCs/>
          <w:iCs/>
          <w:color w:val="000000"/>
          <w:sz w:val="28"/>
          <w:szCs w:val="28"/>
        </w:rPr>
        <w:t>- Какие новые термины  мы  с вами  освоили?</w:t>
      </w:r>
    </w:p>
    <w:p w:rsidR="00A03B1B" w:rsidRDefault="00A03B1B" w:rsidP="00A03B1B">
      <w:pPr>
        <w:jc w:val="center"/>
        <w:rPr>
          <w:rFonts w:cs="Times New Roman"/>
          <w:sz w:val="28"/>
          <w:szCs w:val="28"/>
        </w:rPr>
      </w:pPr>
    </w:p>
    <w:p w:rsidR="00A03B1B" w:rsidRDefault="00A03B1B" w:rsidP="00A03B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Словарь  терминов</w:t>
      </w:r>
    </w:p>
    <w:p w:rsidR="00A03B1B" w:rsidRDefault="00A03B1B" w:rsidP="00A03B1B">
      <w:pPr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Темп – скорость  движения  в  музыке (быстрый, медленный, средний); </w:t>
      </w:r>
    </w:p>
    <w:p w:rsidR="00A03B1B" w:rsidRDefault="00A03B1B" w:rsidP="00A03B1B">
      <w:pPr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Характер</w:t>
      </w:r>
      <w:r>
        <w:rPr>
          <w:rFonts w:eastAsia="Calibri" w:cs="Times New Roman"/>
          <w:bCs/>
          <w:iCs/>
          <w:color w:val="000000"/>
          <w:sz w:val="32"/>
          <w:szCs w:val="32"/>
          <w:lang w:bidi="en-US"/>
        </w:rPr>
        <w:t xml:space="preserve"> </w:t>
      </w: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 исполнения – настроение  музыкального  произведения (весёлый, грустный, торжественный, величавый); </w:t>
      </w:r>
    </w:p>
    <w:p w:rsidR="00A03B1B" w:rsidRDefault="00A03B1B" w:rsidP="00A03B1B">
      <w:pPr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Форма  музыкального  произведения – простая (этюд), сложная (сонаты); </w:t>
      </w:r>
    </w:p>
    <w:p w:rsidR="00A03B1B" w:rsidRDefault="00A03B1B" w:rsidP="00A03B1B">
      <w:pPr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Динамика – это  окраска  звука (громко, тихо);</w:t>
      </w:r>
    </w:p>
    <w:p w:rsidR="00A03B1B" w:rsidRDefault="00A03B1B" w:rsidP="00A03B1B">
      <w:pPr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>Содержание  произведения  изобразительного  искусства – это  основная  идея, которую  художник  вкладывает в произведение. Это  то, что  он  нам  хочет  сказать. Его  мысли, чувства, переживания.</w:t>
      </w:r>
    </w:p>
    <w:p w:rsidR="00A03B1B" w:rsidRDefault="00A03B1B" w:rsidP="00A03B1B">
      <w:pPr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  <w:r>
        <w:rPr>
          <w:rFonts w:eastAsia="Calibri" w:cs="Times New Roman"/>
          <w:bCs/>
          <w:iCs/>
          <w:color w:val="000000"/>
          <w:sz w:val="28"/>
          <w:szCs w:val="28"/>
          <w:lang w:bidi="en-US"/>
        </w:rPr>
        <w:t xml:space="preserve">Настроение,  выраженное  в  художественном  произведении -  передаёт  зрителю  содержание  картины. Через  настроение  мы  чувствуем  переживания  художника и  начинаем  сами  сопереживать  ему. </w:t>
      </w:r>
    </w:p>
    <w:p w:rsidR="00A03B1B" w:rsidRDefault="00A03B1B" w:rsidP="00A03B1B">
      <w:pPr>
        <w:jc w:val="both"/>
        <w:rPr>
          <w:rFonts w:eastAsia="Calibri" w:cs="Times New Roman"/>
          <w:bCs/>
          <w:iCs/>
          <w:color w:val="000000"/>
          <w:sz w:val="28"/>
          <w:szCs w:val="28"/>
          <w:lang w:bidi="en-US"/>
        </w:rPr>
      </w:pPr>
    </w:p>
    <w:p w:rsidR="00A03B1B" w:rsidRDefault="00A03B1B" w:rsidP="00A03B1B">
      <w:pPr>
        <w:jc w:val="center"/>
        <w:rPr>
          <w:rFonts w:cs="Times New Roman"/>
          <w:sz w:val="28"/>
          <w:szCs w:val="28"/>
        </w:rPr>
      </w:pPr>
    </w:p>
    <w:p w:rsidR="00A03B1B" w:rsidRDefault="00A03B1B" w:rsidP="00A03B1B">
      <w:pPr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Мартикова</w:t>
      </w:r>
      <w:proofErr w:type="spellEnd"/>
      <w:r>
        <w:rPr>
          <w:rFonts w:cs="Times New Roman"/>
          <w:sz w:val="28"/>
          <w:szCs w:val="28"/>
        </w:rPr>
        <w:t xml:space="preserve">  Татьяна  Владимировна, преподаватель дополнительного  образования    отделения изобразительного  искусства, Муниципального  автономного  учреждения  дополнительного  образования «Детская  школа  искусств»  </w:t>
      </w:r>
      <w:proofErr w:type="spellStart"/>
      <w:r>
        <w:rPr>
          <w:rFonts w:cs="Times New Roman"/>
          <w:sz w:val="28"/>
          <w:szCs w:val="28"/>
        </w:rPr>
        <w:t>Аткарского</w:t>
      </w:r>
      <w:proofErr w:type="spellEnd"/>
      <w:r>
        <w:rPr>
          <w:rFonts w:cs="Times New Roman"/>
          <w:sz w:val="28"/>
          <w:szCs w:val="28"/>
        </w:rPr>
        <w:t xml:space="preserve">  муниципального  района  Саратовской  области;</w:t>
      </w:r>
    </w:p>
    <w:p w:rsidR="00A03B1B" w:rsidRDefault="00A03B1B" w:rsidP="00A03B1B">
      <w:pPr>
        <w:jc w:val="right"/>
        <w:rPr>
          <w:rFonts w:cs="Times New Roman"/>
          <w:sz w:val="28"/>
          <w:szCs w:val="28"/>
        </w:rPr>
      </w:pPr>
    </w:p>
    <w:p w:rsidR="00A03B1B" w:rsidRDefault="00A03B1B" w:rsidP="00A03B1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Фиошина  Валентина  Ивановна, преподаватель дополнительного  образования  музыкального  отделения, Муниципального  автономного  учреждения  дополнительного  образования «Детская  школа  искусств»  </w:t>
      </w:r>
      <w:proofErr w:type="spellStart"/>
      <w:r>
        <w:rPr>
          <w:rFonts w:cs="Times New Roman"/>
          <w:sz w:val="28"/>
          <w:szCs w:val="28"/>
        </w:rPr>
        <w:t>Аткарского</w:t>
      </w:r>
      <w:proofErr w:type="spellEnd"/>
      <w:r>
        <w:rPr>
          <w:rFonts w:cs="Times New Roman"/>
          <w:sz w:val="28"/>
          <w:szCs w:val="28"/>
        </w:rPr>
        <w:t xml:space="preserve">  муниципального  района  Саратовской  области.</w:t>
      </w:r>
    </w:p>
    <w:p w:rsidR="00A03B1B" w:rsidRDefault="00A03B1B" w:rsidP="00A03B1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25.04.2016 год</w:t>
      </w:r>
    </w:p>
    <w:p w:rsidR="00EF51FF" w:rsidRDefault="00EF51FF" w:rsidP="00A03B1B">
      <w:pPr>
        <w:jc w:val="right"/>
        <w:rPr>
          <w:rFonts w:cs="Times New Roman"/>
          <w:sz w:val="28"/>
          <w:szCs w:val="28"/>
        </w:rPr>
      </w:pPr>
    </w:p>
    <w:p w:rsidR="00EF51FF" w:rsidRDefault="00EF51FF" w:rsidP="00A03B1B">
      <w:pPr>
        <w:jc w:val="right"/>
        <w:rPr>
          <w:rFonts w:cs="Times New Roman"/>
          <w:sz w:val="28"/>
          <w:szCs w:val="28"/>
        </w:rPr>
      </w:pPr>
    </w:p>
    <w:p w:rsidR="00EF51FF" w:rsidRDefault="00EF51FF" w:rsidP="00A03B1B">
      <w:pPr>
        <w:jc w:val="right"/>
        <w:rPr>
          <w:rFonts w:cs="Times New Roman"/>
          <w:sz w:val="28"/>
          <w:szCs w:val="28"/>
        </w:rPr>
      </w:pPr>
    </w:p>
    <w:p w:rsidR="00EF51FF" w:rsidRDefault="00EF51FF" w:rsidP="00A03B1B">
      <w:pPr>
        <w:jc w:val="right"/>
        <w:rPr>
          <w:rFonts w:cs="Times New Roman"/>
          <w:sz w:val="28"/>
          <w:szCs w:val="28"/>
        </w:rPr>
      </w:pPr>
    </w:p>
    <w:p w:rsidR="00EF51FF" w:rsidRDefault="00EF51FF" w:rsidP="00A03B1B">
      <w:pPr>
        <w:jc w:val="right"/>
        <w:rPr>
          <w:rFonts w:cs="Times New Roman"/>
          <w:sz w:val="28"/>
          <w:szCs w:val="28"/>
        </w:rPr>
      </w:pPr>
    </w:p>
    <w:p w:rsidR="0063612C" w:rsidRDefault="0063612C" w:rsidP="00A03B1B">
      <w:pPr>
        <w:jc w:val="right"/>
        <w:rPr>
          <w:rFonts w:cs="Times New Roman"/>
          <w:sz w:val="28"/>
          <w:szCs w:val="28"/>
        </w:rPr>
      </w:pPr>
    </w:p>
    <w:p w:rsidR="0063612C" w:rsidRDefault="0063612C" w:rsidP="00A03B1B">
      <w:pPr>
        <w:jc w:val="right"/>
        <w:rPr>
          <w:rFonts w:cs="Times New Roman"/>
          <w:sz w:val="28"/>
          <w:szCs w:val="28"/>
        </w:rPr>
      </w:pPr>
    </w:p>
    <w:p w:rsidR="0063612C" w:rsidRDefault="0063612C" w:rsidP="00A03B1B">
      <w:pPr>
        <w:jc w:val="right"/>
        <w:rPr>
          <w:rFonts w:cs="Times New Roman"/>
          <w:sz w:val="28"/>
          <w:szCs w:val="28"/>
        </w:rPr>
      </w:pPr>
    </w:p>
    <w:p w:rsidR="0063612C" w:rsidRDefault="0063612C" w:rsidP="00A03B1B">
      <w:pPr>
        <w:jc w:val="right"/>
        <w:rPr>
          <w:rFonts w:cs="Times New Roman"/>
          <w:sz w:val="28"/>
          <w:szCs w:val="28"/>
        </w:rPr>
      </w:pPr>
    </w:p>
    <w:p w:rsidR="00EF51FF" w:rsidRDefault="00EF51FF" w:rsidP="00A03B1B">
      <w:pPr>
        <w:jc w:val="right"/>
        <w:rPr>
          <w:rFonts w:cs="Times New Roman"/>
          <w:sz w:val="28"/>
          <w:szCs w:val="28"/>
        </w:rPr>
      </w:pPr>
    </w:p>
    <w:p w:rsidR="00EF51FF" w:rsidRPr="00B9253A" w:rsidRDefault="00EF51FF" w:rsidP="00EF51FF">
      <w:pPr>
        <w:jc w:val="center"/>
        <w:rPr>
          <w:rFonts w:cs="Times New Roman"/>
          <w:b/>
          <w:sz w:val="28"/>
          <w:szCs w:val="28"/>
        </w:rPr>
      </w:pPr>
      <w:r w:rsidRPr="00B9253A">
        <w:rPr>
          <w:rFonts w:cs="Times New Roman"/>
          <w:b/>
          <w:sz w:val="28"/>
          <w:szCs w:val="28"/>
        </w:rPr>
        <w:lastRenderedPageBreak/>
        <w:t>Статья  «Помним. Чтим. Творим»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ED5E68">
        <w:rPr>
          <w:rFonts w:cs="Times New Roman"/>
          <w:sz w:val="28"/>
          <w:szCs w:val="28"/>
        </w:rPr>
        <w:t xml:space="preserve">21  июня 2016 года </w:t>
      </w:r>
      <w:r>
        <w:rPr>
          <w:rFonts w:cs="Times New Roman"/>
          <w:sz w:val="28"/>
          <w:szCs w:val="28"/>
        </w:rPr>
        <w:t xml:space="preserve"> в  Парке-музее города Аткарска  состоялся  митинг  «Свеча  Памяти», приуроченный  к  75-летней  годовщине  начала  Великой  Отечественной  войны. Скорбная  дата  для  нашей  страны.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К этому  митингу  была  приурочена  выставка  </w:t>
      </w:r>
      <w:proofErr w:type="spellStart"/>
      <w:r>
        <w:rPr>
          <w:rFonts w:cs="Times New Roman"/>
          <w:sz w:val="28"/>
          <w:szCs w:val="28"/>
        </w:rPr>
        <w:t>аткарских</w:t>
      </w:r>
      <w:proofErr w:type="spellEnd"/>
      <w:r>
        <w:rPr>
          <w:rFonts w:cs="Times New Roman"/>
          <w:sz w:val="28"/>
          <w:szCs w:val="28"/>
        </w:rPr>
        <w:t xml:space="preserve">  художников  под  названием  «Помним. Чтим. Творим». Она  развернулась  на  центральной  аллее  парка. Организатор  выставки  Пётр Алексеевич  </w:t>
      </w:r>
      <w:proofErr w:type="spellStart"/>
      <w:r>
        <w:rPr>
          <w:rFonts w:cs="Times New Roman"/>
          <w:sz w:val="28"/>
          <w:szCs w:val="28"/>
        </w:rPr>
        <w:t>Трущелёв</w:t>
      </w:r>
      <w:proofErr w:type="spellEnd"/>
      <w:r>
        <w:rPr>
          <w:rFonts w:cs="Times New Roman"/>
          <w:sz w:val="28"/>
          <w:szCs w:val="28"/>
        </w:rPr>
        <w:t>. 22  июня  выставка  продолжила  работу. На  выставке  были  представлены  работы  живописцев В.М. Авдеева, П.М. Галактионова,</w:t>
      </w:r>
      <w:r w:rsidRPr="007A764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А.Г. </w:t>
      </w:r>
      <w:proofErr w:type="spellStart"/>
      <w:r>
        <w:rPr>
          <w:rFonts w:cs="Times New Roman"/>
          <w:sz w:val="28"/>
          <w:szCs w:val="28"/>
        </w:rPr>
        <w:t>Кувенёва</w:t>
      </w:r>
      <w:proofErr w:type="spellEnd"/>
      <w:r>
        <w:rPr>
          <w:rFonts w:cs="Times New Roman"/>
          <w:sz w:val="28"/>
          <w:szCs w:val="28"/>
        </w:rPr>
        <w:t xml:space="preserve">, Р.А. </w:t>
      </w:r>
      <w:proofErr w:type="spellStart"/>
      <w:r>
        <w:rPr>
          <w:rFonts w:cs="Times New Roman"/>
          <w:sz w:val="28"/>
          <w:szCs w:val="28"/>
        </w:rPr>
        <w:t>Манукяна</w:t>
      </w:r>
      <w:proofErr w:type="spellEnd"/>
      <w:r>
        <w:rPr>
          <w:rFonts w:cs="Times New Roman"/>
          <w:sz w:val="28"/>
          <w:szCs w:val="28"/>
        </w:rPr>
        <w:t xml:space="preserve">, В.И. </w:t>
      </w:r>
      <w:proofErr w:type="spellStart"/>
      <w:r>
        <w:rPr>
          <w:rFonts w:cs="Times New Roman"/>
          <w:sz w:val="28"/>
          <w:szCs w:val="28"/>
        </w:rPr>
        <w:t>Пегушева</w:t>
      </w:r>
      <w:proofErr w:type="spellEnd"/>
      <w:r>
        <w:rPr>
          <w:rFonts w:cs="Times New Roman"/>
          <w:sz w:val="28"/>
          <w:szCs w:val="28"/>
        </w:rPr>
        <w:t xml:space="preserve">, П.А. </w:t>
      </w:r>
      <w:proofErr w:type="spellStart"/>
      <w:r>
        <w:rPr>
          <w:rFonts w:cs="Times New Roman"/>
          <w:sz w:val="28"/>
          <w:szCs w:val="28"/>
        </w:rPr>
        <w:t>Трущелёва</w:t>
      </w:r>
      <w:proofErr w:type="spellEnd"/>
      <w:r>
        <w:rPr>
          <w:rFonts w:cs="Times New Roman"/>
          <w:sz w:val="28"/>
          <w:szCs w:val="28"/>
        </w:rPr>
        <w:t xml:space="preserve">  и  молодых  художников Ивана Белоусова и Николая  Мельниченко.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Митинг  состоялся  поздно  в  десять  часов  вечера. Выставка  развернулась  раньше, но  солнце  быстро  садилось. И  темнота  окутывала  картины.  Часть  работ  была  освещена  уличными  фонарями. Но  и  в этой  полутьме  участники  митинга  останавливались  у  картин. Они рассматривали их, освещая  полотна фонариками.  В  этом  «действе», «смотрении» картин  в  темноте, была  особая  деталь  значимости  и  важности  события. Во  время  митинга  священник  отслужил  панихиду о  погибших  у  «Вечного  огня». И протянулась  невидимая  нить  между  павшими  и  живыми. В такие  минуты  как-то  остро  осознаёшь, что  нужно  подкрепить  эту  связь  времён, людей, событий  собственным  вкладом в искусство. Только  искреннее  чувство  позволит  ХУДОЖНИКУ  сказать  своё  важное, весомое  слово  о  войне. После  митинга  участники  не  спешили  уйти, а  вновь  подходили  и  смотрели  картины.  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На  выставке  была  представлена  работа фронтовика, художника, педагога Владимира Ивановича  </w:t>
      </w:r>
      <w:proofErr w:type="spellStart"/>
      <w:r>
        <w:rPr>
          <w:rFonts w:cs="Times New Roman"/>
          <w:sz w:val="28"/>
          <w:szCs w:val="28"/>
        </w:rPr>
        <w:t>Пегушева</w:t>
      </w:r>
      <w:proofErr w:type="spellEnd"/>
      <w:r>
        <w:rPr>
          <w:rFonts w:cs="Times New Roman"/>
          <w:sz w:val="28"/>
          <w:szCs w:val="28"/>
        </w:rPr>
        <w:t xml:space="preserve">. Это  линогравюра «Память». Помнить прошлое важно  для  ушедших, но  ещё  больше  это  важнее  для  живых. Говорят, что  народ, который  не  помнит  своих  предков,  не  имеет будущего.  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Особенно  пронзительным  напоминанием  о  прошедшей  войне  явилась  серия  живописных  работ  «Мои россиянки»  П.А. </w:t>
      </w:r>
      <w:proofErr w:type="spellStart"/>
      <w:r>
        <w:rPr>
          <w:rFonts w:cs="Times New Roman"/>
          <w:sz w:val="28"/>
          <w:szCs w:val="28"/>
        </w:rPr>
        <w:t>Трущелёва</w:t>
      </w:r>
      <w:proofErr w:type="spellEnd"/>
      <w:r>
        <w:rPr>
          <w:rFonts w:cs="Times New Roman"/>
          <w:sz w:val="28"/>
          <w:szCs w:val="28"/>
        </w:rPr>
        <w:t xml:space="preserve"> (1949 г.р.). Тема  одиночества, скорби, боли  утраты  звучит  в  каждой  его  картине, будь  то  портрет, натюрморт, тематическая  работа. У  художника  сложился  целый  цикл  живописных  полотен, раскрывающий  судьбы  близких  ему  людей. В  основном  это  женские  образы. Он  рассказывает  о  жизни  тех, кто  не  дождался  с  войны  своих  мужей,  родных, кто  не успел  стать  женой, матерью.  Через  индивидуальные  черты  своих  героинь  автор  раскрывает  судьбы  целого  поколения. П.А. </w:t>
      </w:r>
      <w:proofErr w:type="spellStart"/>
      <w:r>
        <w:rPr>
          <w:rFonts w:cs="Times New Roman"/>
          <w:sz w:val="28"/>
          <w:szCs w:val="28"/>
        </w:rPr>
        <w:t>Трущелёв</w:t>
      </w:r>
      <w:proofErr w:type="spellEnd"/>
      <w:r>
        <w:rPr>
          <w:rFonts w:cs="Times New Roman"/>
          <w:sz w:val="28"/>
          <w:szCs w:val="28"/>
        </w:rPr>
        <w:t xml:space="preserve">  решает  эту  задачу  с  позиции  раздумий  человека  нашего  времени, когда  вновь  идёт  переоценка  значимости  событий  истории  нашей  страны.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Александр  Геннадьевич  </w:t>
      </w:r>
      <w:proofErr w:type="spellStart"/>
      <w:r>
        <w:rPr>
          <w:rFonts w:cs="Times New Roman"/>
          <w:sz w:val="28"/>
          <w:szCs w:val="28"/>
        </w:rPr>
        <w:t>Кувенёв</w:t>
      </w:r>
      <w:proofErr w:type="spellEnd"/>
      <w:r>
        <w:rPr>
          <w:rFonts w:cs="Times New Roman"/>
          <w:sz w:val="28"/>
          <w:szCs w:val="28"/>
        </w:rPr>
        <w:t xml:space="preserve">  (1950 г.р.)  обратился  в  своей  картине «Весна  1945» (2016 г.)  к  сюжету  возвращения  солдата  с  войны. В его  работе  тема  победы  советского  народа  в  Великой  Отечественной  войне  тесно  переплетается  с  темой  потерь  и  утрат, которые  пережил  каждый  человек  в  этот  период. Зритель  видит    солдата  присевшего  у  пепелища  </w:t>
      </w:r>
      <w:r>
        <w:rPr>
          <w:rFonts w:cs="Times New Roman"/>
          <w:sz w:val="28"/>
          <w:szCs w:val="28"/>
        </w:rPr>
        <w:lastRenderedPageBreak/>
        <w:t xml:space="preserve">дома  на  околице  большого  посёлка.  Природа  ранней  весны  с  её  слякотью, морозом  автор  дополняет  обугленными  деревьями, остовом  уцелевшей  печки. Портрет  П.А. </w:t>
      </w:r>
      <w:proofErr w:type="spellStart"/>
      <w:r>
        <w:rPr>
          <w:rFonts w:cs="Times New Roman"/>
          <w:sz w:val="28"/>
          <w:szCs w:val="28"/>
        </w:rPr>
        <w:t>Трущелёва</w:t>
      </w:r>
      <w:proofErr w:type="spellEnd"/>
      <w:r>
        <w:rPr>
          <w:rFonts w:cs="Times New Roman"/>
          <w:sz w:val="28"/>
          <w:szCs w:val="28"/>
        </w:rPr>
        <w:t xml:space="preserve">  лёг  в  основу  решения  образа  солдата.  Задумчивый  взгляд  героя  рассеянно  смотрит  и  не  видит. Мысли    обращены  к  воспоминаниям  о  прошлом. И  зритель    вместе  с  автором  погружается  в  раздумья. Картина  заставляет  размышлять, предполагать, сопереживать. Но  наш  герой  не  одинок,  к  нему   со  всех  сторон  спешат  односельчане. Колорит  работы, её цветовой  строй  очень  сдержан. Автор  обобщает  дальний  план  и  стремится  к  максимальной  выразительности  деталей  переднего  плана. Подкупает  зрителя  фактурность  проработки  каждого  элемента  композиции. 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proofErr w:type="spellStart"/>
      <w:r>
        <w:rPr>
          <w:rFonts w:cs="Times New Roman"/>
          <w:sz w:val="28"/>
          <w:szCs w:val="28"/>
        </w:rPr>
        <w:t>Рафаэл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Амаякович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Манукян</w:t>
      </w:r>
      <w:proofErr w:type="spellEnd"/>
      <w:r>
        <w:rPr>
          <w:rFonts w:cs="Times New Roman"/>
          <w:sz w:val="28"/>
          <w:szCs w:val="28"/>
        </w:rPr>
        <w:t xml:space="preserve"> (1957 г.р.)  в  своей  работе   «Лицо  войны» (2016 г.)  обращается  к  теме  человеческого  страдания. На  переднем  плане художник  помещает обломки зданий  и деревьев. Условность  их  формы      напоминает  кисти  рук, которые  взывают  к  нам  о  помощи. Городской  пейзаж  безмолвен. Только  красный  цвет  несёт  тревогу. Он пропитывает  собой  картину  и  ассоциируется  с  заревом  пожара. Солнце, как  главное  Светило, пытается  пробить  эту  мглу  темноты  и  страха.  В центре  полотна  автор  слегка, намёком  пишет аллегорический  образ  страдания – это   призрак, который  невидим. Колорит  картины построен  на  контрасте  синего  и  красного  цветов. 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Пётр  Михайлович  Галактионов (1941 г.р.) представил  триптих  «Верность». Автор  обращается  к  кульминационным  моментам  жизни деревенской семьи  в  годы  войны  это  «Прощание»,  «Встреча», «Первый сенокос.1945 год». К  работам  было  написано  поэтическое  сопровождение, раскрывающее  глубину  человеческих  переживаний  героев. Пётр  Михайлович  овеял  романтикой  судьбоносную  встречу  своих  героев, их  любовь  с  первого  взгляда  и  на  всю  жизнь.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Виктор  Михайлович  Авдеев (1939 г.р.) основные  свои  работы  посвящает исключительно  мирному  пейзажу. Тонкие  и лирические  пейзажи   выполнены  в  технике  акварели  и  масляной  пастели.     Его  композиции  -  это  собирательные  образы  природы  </w:t>
      </w:r>
      <w:proofErr w:type="spellStart"/>
      <w:r>
        <w:rPr>
          <w:rFonts w:cs="Times New Roman"/>
          <w:sz w:val="28"/>
          <w:szCs w:val="28"/>
        </w:rPr>
        <w:t>аткарского</w:t>
      </w:r>
      <w:proofErr w:type="spellEnd"/>
      <w:r>
        <w:rPr>
          <w:rFonts w:cs="Times New Roman"/>
          <w:sz w:val="28"/>
          <w:szCs w:val="28"/>
        </w:rPr>
        <w:t xml:space="preserve">  края. Мотивы  дороги  незримо  присутствуют  в  картинах  и  зовут  зрителя  в  путь.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Белоусов  Иван (14 лет,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 xml:space="preserve">. Калуга)  написал    композицию  «Последние мгновенья тишины» (2016 г.). В  предрассветное  время    пограничники  напряжённо слушают  звуки  окружающего  их  мирного  утра. Ничто  не  предвещает  плохого. Вокруг  умиротворённая  природа. Огромное  облако, словно  большой  корабль,  плывёт  по  небу и на  его  фоне летит  клин  журавлей. Оптимизм  молодости  явно  преобладает   в  этой  работе над  напряжением  последних  мирных  минут. Иван  детально  и  достоверно  прорабатывает  каждую  деталь  обмундирования  и  вооружения  пограничников  довоенной  поры. При  этом решает  сложную  задачу  целостного колористического  решения  группы  людей  и   пейзажного  мотива. 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Самый  юный  участник  выставки  учащийся  детской  школы  искусства  города  Аткарска  Мельниченко  Николай (6 лет)  представил  работу  «Бой. Один  на  один  с  танком» (2016 г.). Коля  очень  любит  рисовать  технику. Использование  смешанной  техники (акварель  и  масляная  пастель)  позволили  автору  добиться  передачи  хаоса  военного  сражения. Фигура  солдата  на  фоне  изрытой  и  вздыбленной  земли  становится  её  частью. Над  ним  нависает  танк. И, кажется, что  в  этом  противостоянии  неизвестно  кто  победит  стальная  броня  или  человеческий  дух. 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Такие  разные  художники  и  такие  разные  картины  были  на  этой уникальной  выставке. Но  их  объединяет  общее  искреннее  чувство  сопереживания  человеческой  боли, скорби, утратам. И очень  важно, что  они  нашли  своего  зрителя, который  был  заинтересован  и  оценил  труд  ХУДОЖНИКА.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Мартикова</w:t>
      </w:r>
      <w:proofErr w:type="spellEnd"/>
      <w:r>
        <w:rPr>
          <w:rFonts w:cs="Times New Roman"/>
          <w:sz w:val="28"/>
          <w:szCs w:val="28"/>
        </w:rPr>
        <w:t xml:space="preserve"> Татьяна  Владимировна, преподаватель  Детской  школы искусств  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>. Аткарска</w:t>
      </w:r>
      <w:r w:rsidR="00184360">
        <w:rPr>
          <w:rFonts w:cs="Times New Roman"/>
          <w:sz w:val="28"/>
          <w:szCs w:val="28"/>
        </w:rPr>
        <w:t xml:space="preserve"> Саратовской  области</w:t>
      </w:r>
      <w:r>
        <w:rPr>
          <w:rFonts w:cs="Times New Roman"/>
          <w:sz w:val="28"/>
          <w:szCs w:val="28"/>
        </w:rPr>
        <w:t>.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27 июня  2016 года 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 xml:space="preserve">. Аткарск, </w:t>
      </w:r>
    </w:p>
    <w:p w:rsidR="00EF51FF" w:rsidRDefault="00EF51FF" w:rsidP="00EF51F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Статья  опубликована  в газете «</w:t>
      </w:r>
      <w:proofErr w:type="spellStart"/>
      <w:r>
        <w:rPr>
          <w:rFonts w:cs="Times New Roman"/>
          <w:sz w:val="28"/>
          <w:szCs w:val="28"/>
        </w:rPr>
        <w:t>Аткарский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уездъ</w:t>
      </w:r>
      <w:proofErr w:type="spellEnd"/>
      <w:r>
        <w:rPr>
          <w:rFonts w:cs="Times New Roman"/>
          <w:sz w:val="28"/>
          <w:szCs w:val="28"/>
        </w:rPr>
        <w:t>» в июне 2016 года.</w:t>
      </w:r>
    </w:p>
    <w:p w:rsidR="00015412" w:rsidRDefault="00015412"/>
    <w:sectPr w:rsidR="00015412" w:rsidSect="0001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DA6"/>
    <w:multiLevelType w:val="hybridMultilevel"/>
    <w:tmpl w:val="CB62E2C0"/>
    <w:lvl w:ilvl="0" w:tplc="37B69BA6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545E7031"/>
    <w:multiLevelType w:val="hybridMultilevel"/>
    <w:tmpl w:val="F1F83E94"/>
    <w:lvl w:ilvl="0" w:tplc="4C3AE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420AE"/>
    <w:multiLevelType w:val="hybridMultilevel"/>
    <w:tmpl w:val="0DAE197E"/>
    <w:lvl w:ilvl="0" w:tplc="1A1AB2D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1B"/>
    <w:rsid w:val="00015412"/>
    <w:rsid w:val="00184360"/>
    <w:rsid w:val="005D7CF1"/>
    <w:rsid w:val="0063612C"/>
    <w:rsid w:val="007C7B74"/>
    <w:rsid w:val="00A03B1B"/>
    <w:rsid w:val="00B53368"/>
    <w:rsid w:val="00D9034B"/>
    <w:rsid w:val="00E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3B1B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3">
    <w:name w:val="No Spacing"/>
    <w:uiPriority w:val="1"/>
    <w:qFormat/>
    <w:rsid w:val="00A03B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3B1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2650</Words>
  <Characters>15110</Characters>
  <Application>Microsoft Office Word</Application>
  <DocSecurity>0</DocSecurity>
  <Lines>125</Lines>
  <Paragraphs>35</Paragraphs>
  <ScaleCrop>false</ScaleCrop>
  <Company>RePack by SPecialiST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2016-10-09T17:58:00Z</dcterms:created>
  <dcterms:modified xsi:type="dcterms:W3CDTF">2016-10-10T07:58:00Z</dcterms:modified>
</cp:coreProperties>
</file>