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566A" w:rsidRDefault="00E4566A" w:rsidP="00E4566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1EDC">
        <w:rPr>
          <w:rFonts w:ascii="Times New Roman" w:hAnsi="Times New Roman" w:cs="Times New Roman"/>
          <w:b/>
          <w:sz w:val="28"/>
          <w:szCs w:val="28"/>
        </w:rPr>
        <w:t xml:space="preserve">Методический, педагогический, организационный опыт </w:t>
      </w:r>
    </w:p>
    <w:p w:rsidR="00E4566A" w:rsidRDefault="00E4566A" w:rsidP="00E4566A">
      <w:pPr>
        <w:spacing w:line="36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Крисановой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А.И. </w:t>
      </w:r>
    </w:p>
    <w:p w:rsidR="00E4566A" w:rsidRDefault="00E4566A" w:rsidP="00E456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Ключевые слова: живопись, иконопись, реставрация</w:t>
      </w:r>
    </w:p>
    <w:p w:rsidR="00E4566A" w:rsidRDefault="00E4566A" w:rsidP="00E456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Крисанова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А.И. принимала участие в росписи иконостаса храма в честь иконы Божией Матери «Державная» монастыря Святых Царственных Страстотерпцев в урочище Ганина Яма (на месте захоронения останков семьи последнего русского императора, Николая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), в росписи трапезной царя  Алексея Михайловича (реконструкция, макет в натуральную величину) на территории музея-заповедника «Коломенское». </w:t>
      </w:r>
    </w:p>
    <w:p w:rsidR="00E4566A" w:rsidRDefault="00E4566A" w:rsidP="00E456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Занимается реставрацией икон, находящихся как в действующих храмах Московской, Брянской области так и в частных собраниях.</w:t>
      </w:r>
    </w:p>
    <w:p w:rsidR="00E4566A" w:rsidRDefault="00E4566A" w:rsidP="00E456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Работает в технике пастели и масляной живописи. Участвовала в семейных выставках (</w:t>
      </w:r>
      <w:r w:rsidR="00E274BF">
        <w:rPr>
          <w:rFonts w:ascii="Times New Roman" w:hAnsi="Times New Roman" w:cs="Times New Roman"/>
          <w:sz w:val="28"/>
          <w:szCs w:val="28"/>
        </w:rPr>
        <w:t>семья художни</w:t>
      </w:r>
      <w:r>
        <w:rPr>
          <w:rFonts w:ascii="Times New Roman" w:hAnsi="Times New Roman" w:cs="Times New Roman"/>
          <w:sz w:val="28"/>
          <w:szCs w:val="28"/>
        </w:rPr>
        <w:t xml:space="preserve">ков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Борисенко-Марахиных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E274BF">
        <w:rPr>
          <w:rFonts w:ascii="Times New Roman" w:hAnsi="Times New Roman" w:cs="Times New Roman"/>
          <w:sz w:val="28"/>
          <w:szCs w:val="28"/>
        </w:rPr>
        <w:t xml:space="preserve"> в г. Карачев, г. Брянск,  г. Армавир, в </w:t>
      </w:r>
      <w:proofErr w:type="gramStart"/>
      <w:r w:rsidR="00E274BF">
        <w:rPr>
          <w:rFonts w:ascii="Times New Roman" w:hAnsi="Times New Roman" w:cs="Times New Roman"/>
          <w:sz w:val="28"/>
          <w:szCs w:val="28"/>
        </w:rPr>
        <w:t>международном</w:t>
      </w:r>
      <w:proofErr w:type="gramEnd"/>
      <w:r w:rsidR="00E274B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274BF">
        <w:rPr>
          <w:rFonts w:ascii="Times New Roman" w:hAnsi="Times New Roman" w:cs="Times New Roman"/>
          <w:sz w:val="28"/>
          <w:szCs w:val="28"/>
        </w:rPr>
        <w:t>плеэнре</w:t>
      </w:r>
      <w:proofErr w:type="spellEnd"/>
      <w:r w:rsidR="00E274BF">
        <w:rPr>
          <w:rFonts w:ascii="Times New Roman" w:hAnsi="Times New Roman" w:cs="Times New Roman"/>
          <w:sz w:val="28"/>
          <w:szCs w:val="28"/>
        </w:rPr>
        <w:t xml:space="preserve"> «Святыни земли </w:t>
      </w:r>
      <w:proofErr w:type="spellStart"/>
      <w:r w:rsidR="00E274BF">
        <w:rPr>
          <w:rFonts w:ascii="Times New Roman" w:hAnsi="Times New Roman" w:cs="Times New Roman"/>
          <w:sz w:val="28"/>
          <w:szCs w:val="28"/>
        </w:rPr>
        <w:t>Карачевской</w:t>
      </w:r>
      <w:proofErr w:type="spellEnd"/>
      <w:r w:rsidR="00E274BF">
        <w:rPr>
          <w:rFonts w:ascii="Times New Roman" w:hAnsi="Times New Roman" w:cs="Times New Roman"/>
          <w:sz w:val="28"/>
          <w:szCs w:val="28"/>
        </w:rPr>
        <w:t>».</w:t>
      </w:r>
    </w:p>
    <w:p w:rsidR="00E274BF" w:rsidRDefault="00E274BF" w:rsidP="00E4566A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Преподает в изостудии «Солнышко»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Карачевского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районного дома культуры. Возраст учащихся 4-7 лет. Является автором программы для занятий с дошкольниками (в основе – программа «Цветные ладошки» Н.А. Лыковой). Тематическое планирование соответствует требованиям ФГОС.</w:t>
      </w:r>
    </w:p>
    <w:p w:rsidR="00F14425" w:rsidRPr="00E4566A" w:rsidRDefault="00F14425" w:rsidP="00E4566A">
      <w:pPr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F14425" w:rsidRPr="00E456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4566A"/>
    <w:rsid w:val="00E274BF"/>
    <w:rsid w:val="00E4566A"/>
    <w:rsid w:val="00F144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2018-03-21T17:28:00Z</dcterms:created>
  <dcterms:modified xsi:type="dcterms:W3CDTF">2018-03-21T17:42:00Z</dcterms:modified>
</cp:coreProperties>
</file>