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EA" w:rsidRPr="00415765" w:rsidRDefault="001722EA" w:rsidP="001722EA">
      <w:pPr>
        <w:spacing w:after="0" w:line="240" w:lineRule="auto"/>
        <w:ind w:right="96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Тема проекта: «Деревянное кружево»</w:t>
      </w:r>
    </w:p>
    <w:p w:rsidR="001722EA" w:rsidRPr="00415765" w:rsidRDefault="001722EA" w:rsidP="001722EA">
      <w:pPr>
        <w:spacing w:after="0" w:line="240" w:lineRule="auto"/>
        <w:ind w:right="96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(серия творческих работ)</w:t>
      </w:r>
    </w:p>
    <w:p w:rsidR="001722EA" w:rsidRPr="00415765" w:rsidRDefault="001722EA" w:rsidP="001722EA">
      <w:pPr>
        <w:spacing w:after="0" w:line="240" w:lineRule="auto"/>
        <w:ind w:right="96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2EA" w:rsidRPr="00415765" w:rsidRDefault="001722EA" w:rsidP="001722EA">
      <w:pPr>
        <w:spacing w:line="240" w:lineRule="auto"/>
        <w:ind w:right="964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Номинация</w:t>
      </w:r>
      <w:r w:rsidRPr="00415765">
        <w:rPr>
          <w:rFonts w:ascii="Times New Roman" w:hAnsi="Times New Roman" w:cs="Times New Roman"/>
          <w:sz w:val="32"/>
          <w:szCs w:val="32"/>
        </w:rPr>
        <w:t xml:space="preserve">: сохранение и развитие духовных, исторических и культурных ценностей.                                                                                                     </w:t>
      </w:r>
    </w:p>
    <w:p w:rsidR="001722EA" w:rsidRPr="00415765" w:rsidRDefault="001722EA" w:rsidP="001722EA">
      <w:pPr>
        <w:spacing w:line="240" w:lineRule="auto"/>
        <w:ind w:right="964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Педагогическая идея</w:t>
      </w:r>
    </w:p>
    <w:p w:rsidR="001722EA" w:rsidRPr="00415765" w:rsidRDefault="001722EA" w:rsidP="001722EA">
      <w:pPr>
        <w:ind w:left="964" w:right="964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- Знакомство детей с историей города;</w:t>
      </w:r>
    </w:p>
    <w:p w:rsidR="001722EA" w:rsidRPr="00415765" w:rsidRDefault="001722EA" w:rsidP="001722EA">
      <w:pPr>
        <w:ind w:left="964" w:right="964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 xml:space="preserve">- развитие интереса и уважения к </w:t>
      </w:r>
      <w:proofErr w:type="gramStart"/>
      <w:r w:rsidRPr="00415765">
        <w:rPr>
          <w:rFonts w:ascii="Times New Roman" w:hAnsi="Times New Roman" w:cs="Times New Roman"/>
          <w:sz w:val="32"/>
          <w:szCs w:val="32"/>
        </w:rPr>
        <w:t>историческому</w:t>
      </w:r>
      <w:proofErr w:type="gramEnd"/>
      <w:r w:rsidRPr="00415765">
        <w:rPr>
          <w:rFonts w:ascii="Times New Roman" w:hAnsi="Times New Roman" w:cs="Times New Roman"/>
          <w:sz w:val="32"/>
          <w:szCs w:val="32"/>
        </w:rPr>
        <w:t xml:space="preserve"> и культурному </w:t>
      </w:r>
      <w:proofErr w:type="spellStart"/>
      <w:r w:rsidRPr="00415765">
        <w:rPr>
          <w:rFonts w:ascii="Times New Roman" w:hAnsi="Times New Roman" w:cs="Times New Roman"/>
          <w:sz w:val="32"/>
          <w:szCs w:val="32"/>
        </w:rPr>
        <w:t>достояниюгорода</w:t>
      </w:r>
      <w:proofErr w:type="spellEnd"/>
      <w:r w:rsidRPr="00415765">
        <w:rPr>
          <w:rFonts w:ascii="Times New Roman" w:hAnsi="Times New Roman" w:cs="Times New Roman"/>
          <w:sz w:val="32"/>
          <w:szCs w:val="32"/>
        </w:rPr>
        <w:t xml:space="preserve"> Сарапула, как одной из составляющих страниц истории Отечества,</w:t>
      </w:r>
    </w:p>
    <w:p w:rsidR="001722EA" w:rsidRPr="00415765" w:rsidRDefault="001722EA" w:rsidP="001722EA">
      <w:pPr>
        <w:ind w:left="964" w:right="964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- воспитание художественного вкуса у детей через развитие интереса к историческому и культурному наследию.</w:t>
      </w:r>
    </w:p>
    <w:p w:rsidR="001722EA" w:rsidRPr="00415765" w:rsidRDefault="001722EA" w:rsidP="001722E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 xml:space="preserve">Обращение к деревянному зодчеству обусловлено тем, что данное ремесло не долговечно, оно теряет свое первозданное обличье, исчезают памятники архитектуры. Сарапул – старинный купеческий город с самобытным обликом и поэтому проект направлен на  знакомство и изучение исторического и культурного  наследия.    Зажиточность жителей, наличие сырья (леса),  река Кама </w:t>
      </w:r>
      <w:proofErr w:type="gramStart"/>
      <w:r w:rsidRPr="00415765">
        <w:rPr>
          <w:rFonts w:ascii="Times New Roman" w:hAnsi="Times New Roman" w:cs="Times New Roman"/>
          <w:sz w:val="32"/>
          <w:szCs w:val="32"/>
        </w:rPr>
        <w:t>-т</w:t>
      </w:r>
      <w:proofErr w:type="gramEnd"/>
      <w:r w:rsidRPr="00415765">
        <w:rPr>
          <w:rFonts w:ascii="Times New Roman" w:hAnsi="Times New Roman" w:cs="Times New Roman"/>
          <w:sz w:val="32"/>
          <w:szCs w:val="32"/>
        </w:rPr>
        <w:t>ранспортная артерия – все это способствовало тому, что в городе строились дома и загородные дачи .Появлялись  мастера, резчики по дереву,  богато украшающие своей  резьбой строения. Узоры, украшающие дома и ворота, стали неотъемлемой частью Сарапула, его душой. Украшения в виде стрел и солнца  служили защитой и оберегом дома. В наличниках Сарапула встречались как славянские символы, так и финно-угорские.</w:t>
      </w:r>
      <w:r w:rsidRPr="00415765">
        <w:rPr>
          <w:rFonts w:ascii="Times New Roman" w:hAnsi="Times New Roman" w:cs="Times New Roman"/>
          <w:sz w:val="32"/>
          <w:szCs w:val="32"/>
        </w:rPr>
        <w:br/>
        <w:t xml:space="preserve">    </w:t>
      </w:r>
      <w:r w:rsidRPr="00415765">
        <w:rPr>
          <w:rFonts w:ascii="Times New Roman" w:hAnsi="Times New Roman" w:cs="Times New Roman"/>
          <w:sz w:val="32"/>
          <w:szCs w:val="32"/>
        </w:rPr>
        <w:tab/>
        <w:t xml:space="preserve">Главная особенность декора деревянных домов Сарапула - большое разнообразие видов резьбы, особенно популярной является </w:t>
      </w:r>
      <w:proofErr w:type="spellStart"/>
      <w:r w:rsidRPr="00415765">
        <w:rPr>
          <w:rFonts w:ascii="Times New Roman" w:hAnsi="Times New Roman" w:cs="Times New Roman"/>
          <w:sz w:val="32"/>
          <w:szCs w:val="32"/>
        </w:rPr>
        <w:t>пропильная</w:t>
      </w:r>
      <w:proofErr w:type="spellEnd"/>
      <w:r w:rsidRPr="00415765">
        <w:rPr>
          <w:rFonts w:ascii="Times New Roman" w:hAnsi="Times New Roman" w:cs="Times New Roman"/>
          <w:sz w:val="32"/>
          <w:szCs w:val="32"/>
        </w:rPr>
        <w:t>.</w:t>
      </w:r>
      <w:r w:rsidRPr="00415765">
        <w:rPr>
          <w:rFonts w:ascii="Times New Roman" w:hAnsi="Times New Roman" w:cs="Times New Roman"/>
          <w:sz w:val="32"/>
          <w:szCs w:val="32"/>
        </w:rPr>
        <w:br/>
        <w:t xml:space="preserve">Работая по дополнительной общеобразовательной программе «Силуэты родного края», я включила раздел «Деревянное кружево», в котором дети знакомятся  с деревянной резьбой в </w:t>
      </w:r>
      <w:r w:rsidRPr="00415765">
        <w:rPr>
          <w:rFonts w:ascii="Times New Roman" w:hAnsi="Times New Roman" w:cs="Times New Roman"/>
          <w:sz w:val="32"/>
          <w:szCs w:val="32"/>
        </w:rPr>
        <w:lastRenderedPageBreak/>
        <w:t>наличниках  и воротах г</w:t>
      </w:r>
      <w:proofErr w:type="gramStart"/>
      <w:r w:rsidRPr="00415765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415765">
        <w:rPr>
          <w:rFonts w:ascii="Times New Roman" w:hAnsi="Times New Roman" w:cs="Times New Roman"/>
          <w:sz w:val="32"/>
          <w:szCs w:val="32"/>
        </w:rPr>
        <w:t>арапула. Дополнительным материалом для изучения основ резных украшающих элементов служит книжка-раскраска «Деревянное кружево», которая является авторской разработкой. Детям предоставляется возможность не только познакомиться с самобытным ремеслом наших предков, но и стать соавтором уникальной серии творческих живописных работ. Используя яркие краски, как в народном лубке,  дети  по- новому увидели уходящую  красоту нашего города. Детские работы, такие  живые и эмоционально яркие, не смогут оставить равнодушным своего зрителя. Стремление к познанию исторического прошлого и творчеству  будет еще одной ступенькой к сохранению и развитию исторических и культурных ценностей родного города.</w:t>
      </w:r>
    </w:p>
    <w:p w:rsidR="001722EA" w:rsidRPr="00415765" w:rsidRDefault="001722EA" w:rsidP="001722EA">
      <w:pPr>
        <w:spacing w:line="240" w:lineRule="auto"/>
        <w:ind w:right="964"/>
        <w:rPr>
          <w:rFonts w:ascii="Times New Roman" w:hAnsi="Times New Roman" w:cs="Times New Roman"/>
          <w:b/>
          <w:sz w:val="32"/>
          <w:szCs w:val="32"/>
        </w:rPr>
      </w:pPr>
    </w:p>
    <w:p w:rsidR="001722EA" w:rsidRPr="00415765" w:rsidRDefault="001722EA" w:rsidP="001722EA">
      <w:pPr>
        <w:spacing w:line="240" w:lineRule="auto"/>
        <w:ind w:right="964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1722EA" w:rsidRPr="00415765" w:rsidRDefault="001722EA" w:rsidP="001722EA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 xml:space="preserve">Деревянное зодчество Сарапула - исчезающее ремесло наших предков. Знакомство обучающихся с архитектурой </w:t>
      </w:r>
      <w:proofErr w:type="gramStart"/>
      <w:r w:rsidRPr="0041576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415765">
        <w:rPr>
          <w:rFonts w:ascii="Times New Roman" w:hAnsi="Times New Roman" w:cs="Times New Roman"/>
          <w:sz w:val="32"/>
          <w:szCs w:val="32"/>
        </w:rPr>
        <w:t>. Сарапула, деревянным зодчеством - один из важнейших  элементов  воспитания в детях интереса к культурному и историческому наследию родного города. Развитие художественного вкуса, а также уважительное отношение к историческому прошлому города.</w:t>
      </w:r>
    </w:p>
    <w:p w:rsidR="001722EA" w:rsidRPr="00415765" w:rsidRDefault="001722EA" w:rsidP="001722EA">
      <w:pPr>
        <w:tabs>
          <w:tab w:val="left" w:pos="10205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Цель</w:t>
      </w:r>
      <w:r w:rsidRPr="00415765">
        <w:rPr>
          <w:rFonts w:ascii="Times New Roman" w:hAnsi="Times New Roman" w:cs="Times New Roman"/>
          <w:sz w:val="32"/>
          <w:szCs w:val="32"/>
        </w:rPr>
        <w:t>: Создание серии творческих работ «Наличники Сарапула» и «</w:t>
      </w:r>
      <w:proofErr w:type="spellStart"/>
      <w:r w:rsidRPr="00415765">
        <w:rPr>
          <w:rFonts w:ascii="Times New Roman" w:hAnsi="Times New Roman" w:cs="Times New Roman"/>
          <w:sz w:val="32"/>
          <w:szCs w:val="32"/>
        </w:rPr>
        <w:t>Сарапульские</w:t>
      </w:r>
      <w:proofErr w:type="spellEnd"/>
      <w:r w:rsidRPr="00415765">
        <w:rPr>
          <w:rFonts w:ascii="Times New Roman" w:hAnsi="Times New Roman" w:cs="Times New Roman"/>
          <w:sz w:val="32"/>
          <w:szCs w:val="32"/>
        </w:rPr>
        <w:t xml:space="preserve"> ворота». </w:t>
      </w:r>
    </w:p>
    <w:p w:rsidR="001722EA" w:rsidRPr="00415765" w:rsidRDefault="001722EA" w:rsidP="001722EA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722EA" w:rsidRPr="00415765" w:rsidRDefault="001722EA" w:rsidP="001722EA">
      <w:pPr>
        <w:pStyle w:val="a5"/>
        <w:numPr>
          <w:ilvl w:val="0"/>
          <w:numId w:val="2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на основе собранного исторического иллюстративного материала познакомить с историко-культурным наследием г</w:t>
      </w:r>
      <w:proofErr w:type="gramStart"/>
      <w:r w:rsidRPr="00415765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415765">
        <w:rPr>
          <w:rFonts w:ascii="Times New Roman" w:hAnsi="Times New Roman" w:cs="Times New Roman"/>
          <w:sz w:val="32"/>
          <w:szCs w:val="32"/>
        </w:rPr>
        <w:t>арапула.</w:t>
      </w:r>
    </w:p>
    <w:p w:rsidR="001722EA" w:rsidRPr="00415765" w:rsidRDefault="001722EA" w:rsidP="001722EA">
      <w:pPr>
        <w:pStyle w:val="a5"/>
        <w:numPr>
          <w:ilvl w:val="0"/>
          <w:numId w:val="2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воспитывать через рисунок  интерес к наследию города.</w:t>
      </w:r>
    </w:p>
    <w:p w:rsidR="001722EA" w:rsidRPr="00415765" w:rsidRDefault="001722EA" w:rsidP="001722EA">
      <w:pPr>
        <w:pStyle w:val="a5"/>
        <w:numPr>
          <w:ilvl w:val="0"/>
          <w:numId w:val="2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воспитание художественного вкуса у детей через развитие интереса историческому и культурному наследию.</w:t>
      </w:r>
    </w:p>
    <w:p w:rsidR="001722EA" w:rsidRPr="00415765" w:rsidRDefault="001722EA" w:rsidP="001722EA">
      <w:pPr>
        <w:spacing w:line="240" w:lineRule="auto"/>
        <w:ind w:right="964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Целевая аудитория</w:t>
      </w:r>
    </w:p>
    <w:p w:rsidR="001722EA" w:rsidRPr="00415765" w:rsidRDefault="001722EA" w:rsidP="001722EA">
      <w:pPr>
        <w:spacing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Дети младшего и среднего  школьного возраста.</w:t>
      </w:r>
    </w:p>
    <w:p w:rsidR="001722EA" w:rsidRPr="00415765" w:rsidRDefault="001722EA" w:rsidP="001722EA">
      <w:pPr>
        <w:spacing w:line="240" w:lineRule="auto"/>
        <w:ind w:right="96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22EA" w:rsidRPr="00415765" w:rsidRDefault="001722EA" w:rsidP="001722EA">
      <w:pPr>
        <w:spacing w:line="240" w:lineRule="auto"/>
        <w:ind w:right="96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Этапы реализации проекта</w:t>
      </w:r>
    </w:p>
    <w:p w:rsidR="001722EA" w:rsidRPr="00415765" w:rsidRDefault="001722EA" w:rsidP="001722EA">
      <w:pPr>
        <w:spacing w:after="0" w:line="240" w:lineRule="auto"/>
        <w:ind w:right="96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1. Знакомство с историей и архитектурой  города .</w:t>
      </w:r>
    </w:p>
    <w:p w:rsidR="001722EA" w:rsidRPr="00415765" w:rsidRDefault="001722EA" w:rsidP="001722EA">
      <w:pPr>
        <w:spacing w:after="0" w:line="240" w:lineRule="auto"/>
        <w:ind w:right="964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2. Знакомство с народным творчеством (лубок, народная роспись).</w:t>
      </w:r>
    </w:p>
    <w:p w:rsidR="001722EA" w:rsidRPr="00415765" w:rsidRDefault="001722EA" w:rsidP="001722EA">
      <w:pPr>
        <w:spacing w:after="0" w:line="240" w:lineRule="auto"/>
        <w:ind w:right="964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3. Выполнение работ с использованием готового авторского материала (книжка-раскраска «Деревянное кружево»)</w:t>
      </w:r>
    </w:p>
    <w:p w:rsidR="001722EA" w:rsidRPr="00415765" w:rsidRDefault="001722EA" w:rsidP="001722EA">
      <w:pPr>
        <w:spacing w:after="0" w:line="240" w:lineRule="auto"/>
        <w:ind w:right="964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4. Выставка, анализ проекта.</w:t>
      </w:r>
    </w:p>
    <w:p w:rsidR="001722EA" w:rsidRPr="00415765" w:rsidRDefault="001722EA" w:rsidP="001722EA">
      <w:pPr>
        <w:spacing w:line="240" w:lineRule="auto"/>
        <w:ind w:right="964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Кадры проекта</w:t>
      </w:r>
      <w:r w:rsidRPr="00415765">
        <w:rPr>
          <w:rFonts w:ascii="Times New Roman" w:hAnsi="Times New Roman" w:cs="Times New Roman"/>
          <w:sz w:val="32"/>
          <w:szCs w:val="32"/>
        </w:rPr>
        <w:t>. Педагог</w:t>
      </w:r>
      <w:r w:rsidRPr="004157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765">
        <w:rPr>
          <w:rFonts w:ascii="Times New Roman" w:hAnsi="Times New Roman" w:cs="Times New Roman"/>
          <w:sz w:val="32"/>
          <w:szCs w:val="32"/>
        </w:rPr>
        <w:t>Чернова Татьяна Григорьевна, обучающиеся изостудии «Желтая рыба</w:t>
      </w:r>
      <w:r w:rsidRPr="00415765">
        <w:rPr>
          <w:rFonts w:ascii="Times New Roman" w:hAnsi="Times New Roman" w:cs="Times New Roman"/>
          <w:b/>
          <w:sz w:val="32"/>
          <w:szCs w:val="32"/>
        </w:rPr>
        <w:t>».</w:t>
      </w:r>
    </w:p>
    <w:p w:rsidR="001722EA" w:rsidRPr="00415765" w:rsidRDefault="001722EA" w:rsidP="001722E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 xml:space="preserve"> Результаты реализации проекта. </w:t>
      </w:r>
    </w:p>
    <w:p w:rsidR="001722EA" w:rsidRPr="00415765" w:rsidRDefault="001722EA" w:rsidP="001722E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 xml:space="preserve">В проекте приняло участие 15 </w:t>
      </w:r>
      <w:proofErr w:type="gramStart"/>
      <w:r w:rsidRPr="0041576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415765">
        <w:rPr>
          <w:rFonts w:ascii="Times New Roman" w:hAnsi="Times New Roman" w:cs="Times New Roman"/>
          <w:sz w:val="32"/>
          <w:szCs w:val="32"/>
        </w:rPr>
        <w:t xml:space="preserve"> 1 и 2</w:t>
      </w:r>
      <w:r w:rsidRPr="004157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765">
        <w:rPr>
          <w:rFonts w:ascii="Times New Roman" w:hAnsi="Times New Roman" w:cs="Times New Roman"/>
          <w:sz w:val="32"/>
          <w:szCs w:val="32"/>
        </w:rPr>
        <w:t xml:space="preserve">года обучения.  </w:t>
      </w:r>
      <w:proofErr w:type="gramStart"/>
      <w:r w:rsidRPr="00415765">
        <w:rPr>
          <w:rFonts w:ascii="Times New Roman" w:hAnsi="Times New Roman" w:cs="Times New Roman"/>
          <w:sz w:val="32"/>
          <w:szCs w:val="32"/>
        </w:rPr>
        <w:t>Эта серия работ вызвала большой интерес у обучающихся изостудии.</w:t>
      </w:r>
      <w:proofErr w:type="gramEnd"/>
      <w:r w:rsidRPr="00415765">
        <w:rPr>
          <w:rFonts w:ascii="Times New Roman" w:hAnsi="Times New Roman" w:cs="Times New Roman"/>
          <w:sz w:val="32"/>
          <w:szCs w:val="32"/>
        </w:rPr>
        <w:t xml:space="preserve"> Участниками стали те обучающиеся, которым интересен  этот замысел</w:t>
      </w:r>
      <w:proofErr w:type="gramStart"/>
      <w:r w:rsidRPr="004157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15765">
        <w:rPr>
          <w:rFonts w:ascii="Times New Roman" w:hAnsi="Times New Roman" w:cs="Times New Roman"/>
          <w:sz w:val="32"/>
          <w:szCs w:val="32"/>
        </w:rPr>
        <w:t xml:space="preserve"> они  хорошо  чувствуют цвет, владеют композицией, фантазией. . Используя  авторскую книжку раскраску,  детям предлагалась возможность не только познакомится с самобытным ремеслом наших предков но и стать соавтором уникальной серии работ .Используя яркие краски как в народном лубке  дети  по новому увидели уходящую  красоту нашего города .Детские работы живые, эмоционально яркие не оставят равнодушных зрителей, что будет еще одной ступенькой к сохранению и развитию исторический и культурных ценностей.</w:t>
      </w:r>
    </w:p>
    <w:p w:rsidR="001722EA" w:rsidRPr="00415765" w:rsidRDefault="001722EA" w:rsidP="001722EA">
      <w:pPr>
        <w:spacing w:line="240" w:lineRule="auto"/>
        <w:ind w:right="964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 xml:space="preserve"> Критерии оценки эффективности проекта:</w:t>
      </w:r>
    </w:p>
    <w:p w:rsidR="001722EA" w:rsidRPr="00415765" w:rsidRDefault="001722EA" w:rsidP="001722EA">
      <w:pPr>
        <w:pStyle w:val="a5"/>
        <w:numPr>
          <w:ilvl w:val="0"/>
          <w:numId w:val="1"/>
        </w:numPr>
        <w:spacing w:line="240" w:lineRule="auto"/>
        <w:ind w:right="964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выполнение работ  в одном ключе;</w:t>
      </w:r>
    </w:p>
    <w:p w:rsidR="001722EA" w:rsidRPr="00415765" w:rsidRDefault="001722EA" w:rsidP="001722EA">
      <w:pPr>
        <w:pStyle w:val="a5"/>
        <w:numPr>
          <w:ilvl w:val="0"/>
          <w:numId w:val="1"/>
        </w:numPr>
        <w:spacing w:line="240" w:lineRule="auto"/>
        <w:ind w:right="964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композиция;</w:t>
      </w:r>
    </w:p>
    <w:p w:rsidR="001722EA" w:rsidRPr="00415765" w:rsidRDefault="001722EA" w:rsidP="001722EA">
      <w:pPr>
        <w:pStyle w:val="a5"/>
        <w:numPr>
          <w:ilvl w:val="0"/>
          <w:numId w:val="1"/>
        </w:numPr>
        <w:spacing w:line="240" w:lineRule="auto"/>
        <w:ind w:right="964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 xml:space="preserve">творческая фантазия. </w:t>
      </w:r>
    </w:p>
    <w:p w:rsidR="001722EA" w:rsidRPr="00415765" w:rsidRDefault="001722EA" w:rsidP="001722EA">
      <w:pPr>
        <w:spacing w:line="240" w:lineRule="auto"/>
        <w:ind w:right="964"/>
        <w:rPr>
          <w:rFonts w:ascii="Times New Roman" w:hAnsi="Times New Roman" w:cs="Times New Roman"/>
          <w:b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 xml:space="preserve">Устойчивость проекта и его дальнейшее развитие. </w:t>
      </w:r>
    </w:p>
    <w:p w:rsidR="001722EA" w:rsidRPr="00415765" w:rsidRDefault="001722EA" w:rsidP="001722EA">
      <w:pPr>
        <w:spacing w:line="240" w:lineRule="auto"/>
        <w:ind w:right="96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>Данный проект может быть использован в качестве наглядного материала в образовательных учреждениях различного вида. Продолжение  работы: книжка-раскраска «Город мастеров».</w:t>
      </w:r>
    </w:p>
    <w:p w:rsidR="001722EA" w:rsidRPr="00415765" w:rsidRDefault="001722EA" w:rsidP="001722EA">
      <w:pPr>
        <w:spacing w:line="240" w:lineRule="auto"/>
        <w:ind w:right="964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 xml:space="preserve"> Ожидаемые результаты проекта</w:t>
      </w:r>
      <w:r w:rsidRPr="0041576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722EA" w:rsidRPr="00415765" w:rsidRDefault="001722EA" w:rsidP="001722EA">
      <w:pPr>
        <w:spacing w:line="240" w:lineRule="auto"/>
        <w:ind w:right="96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lastRenderedPageBreak/>
        <w:t>Создание серии авторских работ «Наличники Сарапула»</w:t>
      </w:r>
      <w:proofErr w:type="gramStart"/>
      <w:r w:rsidRPr="004157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1576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415765">
        <w:rPr>
          <w:rFonts w:ascii="Times New Roman" w:hAnsi="Times New Roman" w:cs="Times New Roman"/>
          <w:sz w:val="32"/>
          <w:szCs w:val="32"/>
        </w:rPr>
        <w:t>Сарапульские</w:t>
      </w:r>
      <w:proofErr w:type="spellEnd"/>
      <w:r w:rsidRPr="00415765">
        <w:rPr>
          <w:rFonts w:ascii="Times New Roman" w:hAnsi="Times New Roman" w:cs="Times New Roman"/>
          <w:sz w:val="32"/>
          <w:szCs w:val="32"/>
        </w:rPr>
        <w:t xml:space="preserve"> ворота» детьми 7-10 лет на основе детской книжки-раскраски «Деревянное кружево».</w:t>
      </w:r>
    </w:p>
    <w:p w:rsidR="001722EA" w:rsidRPr="00415765" w:rsidRDefault="001722EA" w:rsidP="001722EA">
      <w:pPr>
        <w:spacing w:line="240" w:lineRule="auto"/>
        <w:ind w:right="964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b/>
          <w:sz w:val="32"/>
          <w:szCs w:val="32"/>
        </w:rPr>
        <w:t>Перспективы развития проекта</w:t>
      </w:r>
      <w:r w:rsidRPr="00415765">
        <w:rPr>
          <w:rFonts w:ascii="Times New Roman" w:hAnsi="Times New Roman" w:cs="Times New Roman"/>
          <w:sz w:val="32"/>
          <w:szCs w:val="32"/>
        </w:rPr>
        <w:t>.</w:t>
      </w:r>
    </w:p>
    <w:p w:rsidR="001722EA" w:rsidRPr="00415765" w:rsidRDefault="001722EA" w:rsidP="001722EA">
      <w:pPr>
        <w:spacing w:line="240" w:lineRule="auto"/>
        <w:ind w:right="96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5765">
        <w:rPr>
          <w:rFonts w:ascii="Times New Roman" w:hAnsi="Times New Roman" w:cs="Times New Roman"/>
          <w:sz w:val="32"/>
          <w:szCs w:val="32"/>
        </w:rPr>
        <w:t xml:space="preserve">Продолжение  работы: книжка-раскраска «Город мастеров». Внесение в образовательную программу. </w:t>
      </w:r>
      <w:bookmarkStart w:id="0" w:name="_GoBack"/>
      <w:bookmarkEnd w:id="0"/>
      <w:r w:rsidRPr="00415765">
        <w:rPr>
          <w:rFonts w:ascii="Times New Roman" w:hAnsi="Times New Roman" w:cs="Times New Roman"/>
          <w:sz w:val="32"/>
          <w:szCs w:val="32"/>
        </w:rPr>
        <w:t>Разработка образцов деревянной резьбы как элемент приобщения к народному творчеству</w:t>
      </w:r>
    </w:p>
    <w:p w:rsidR="001722EA" w:rsidRPr="00415765" w:rsidRDefault="001722EA" w:rsidP="001722EA">
      <w:pPr>
        <w:spacing w:line="240" w:lineRule="auto"/>
        <w:ind w:right="964"/>
        <w:jc w:val="both"/>
        <w:rPr>
          <w:rFonts w:ascii="Times New Roman" w:hAnsi="Times New Roman" w:cs="Times New Roman"/>
          <w:sz w:val="32"/>
          <w:szCs w:val="32"/>
        </w:rPr>
      </w:pPr>
      <w:r w:rsidRPr="001722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09817" cy="1659275"/>
            <wp:effectExtent l="0" t="266700" r="0" b="264775"/>
            <wp:docPr id="9" name="Рисунок 9" descr="PICT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Рисунок 29" descr="PICT0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9817" cy="165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22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83712" cy="1714759"/>
            <wp:effectExtent l="0" t="285750" r="0" b="266441"/>
            <wp:docPr id="10" name="Рисунок 10" descr="PICT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Рисунок 27" descr="PICT0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3712" cy="171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22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81267" cy="1785950"/>
            <wp:effectExtent l="0" t="304800" r="0" b="271450"/>
            <wp:docPr id="11" name="Рисунок 11" descr="PICT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Рисунок 30" descr="PICT0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1267" cy="17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22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57454" cy="1857388"/>
            <wp:effectExtent l="0" t="247650" r="0" b="238112"/>
            <wp:docPr id="12" name="Рисунок 12" descr="C:\Users\Михаил\Desktop\Новая папка (4)\PICT0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Михаил\Desktop\Новая папка (4)\PICT0009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7454" cy="18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2E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214578" cy="1785950"/>
            <wp:effectExtent l="0" t="209550" r="0" b="195250"/>
            <wp:docPr id="13" name="Рисунок 13" descr="C:\Users\Михаил\Desktop\Новая папка (4)\PICT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2" descr="C:\Users\Михаил\Desktop\Новая папка (4)\PICT0005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4578" cy="17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2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14578" cy="1643074"/>
            <wp:effectExtent l="0" t="285750" r="0" b="261926"/>
            <wp:docPr id="14" name="Рисунок 14" descr="C:\Users\Михаил\Desktop\Новая папка (4)\PICT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3" descr="C:\Users\Михаил\Desktop\Новая папка (4)\PICT0006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4578" cy="164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2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86016" cy="1643074"/>
            <wp:effectExtent l="0" t="323850" r="0" b="300026"/>
            <wp:docPr id="15" name="Рисунок 15" descr="C:\Users\Михаил\Desktop\Новая папка (4)\PICT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4" descr="C:\Users\Михаил\Desktop\Новая папка (4)\PICT0002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16" cy="164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9BD">
        <w:rPr>
          <w:rFonts w:ascii="Times New Roman" w:hAnsi="Times New Roman" w:cs="Times New Roman"/>
          <w:sz w:val="32"/>
          <w:szCs w:val="32"/>
        </w:rPr>
        <w:t xml:space="preserve"> </w:t>
      </w:r>
      <w:r w:rsidR="00CA390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722EA" w:rsidRPr="00415765" w:rsidSect="0035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6F75"/>
    <w:multiLevelType w:val="hybridMultilevel"/>
    <w:tmpl w:val="B3E0095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47FD04D3"/>
    <w:multiLevelType w:val="hybridMultilevel"/>
    <w:tmpl w:val="8CC4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4672"/>
    <w:rsid w:val="000F7DDD"/>
    <w:rsid w:val="00131F3C"/>
    <w:rsid w:val="001722EA"/>
    <w:rsid w:val="00244DCE"/>
    <w:rsid w:val="002D4672"/>
    <w:rsid w:val="00352C45"/>
    <w:rsid w:val="00415FA4"/>
    <w:rsid w:val="007401D9"/>
    <w:rsid w:val="00A3066F"/>
    <w:rsid w:val="00AD2312"/>
    <w:rsid w:val="00CA390F"/>
    <w:rsid w:val="00D9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2E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2018-04-22T16:02:00Z</dcterms:created>
  <dcterms:modified xsi:type="dcterms:W3CDTF">2018-04-26T15:19:00Z</dcterms:modified>
</cp:coreProperties>
</file>