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755" w:rsidRPr="00F00A58" w:rsidRDefault="004E6755" w:rsidP="004E6755">
      <w:pPr>
        <w:pStyle w:val="Style9"/>
        <w:widowControl/>
        <w:jc w:val="center"/>
        <w:rPr>
          <w:rStyle w:val="FontStyle22"/>
        </w:rPr>
      </w:pPr>
      <w:r w:rsidRPr="00F00A58">
        <w:rPr>
          <w:rStyle w:val="FontStyle22"/>
        </w:rPr>
        <w:t>МИНИСТЕРСТВО ОБРАЗОВАНИЯ И НАУКИ РОССИЙСКОЙ ФЕДЕРАЦИИ</w:t>
      </w:r>
    </w:p>
    <w:p w:rsidR="004E6755" w:rsidRPr="00F00A58" w:rsidRDefault="004E6755" w:rsidP="004E6755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F00A58">
        <w:rPr>
          <w:rStyle w:val="FontStyle16"/>
          <w:b w:val="0"/>
          <w:bCs w:val="0"/>
          <w:sz w:val="24"/>
          <w:szCs w:val="24"/>
        </w:rPr>
        <w:t>Федеральное государственное бюджетное образовательное учреждение</w:t>
      </w:r>
    </w:p>
    <w:p w:rsidR="004E6755" w:rsidRPr="00F00A58" w:rsidRDefault="004E6755" w:rsidP="004E6755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F00A58">
        <w:rPr>
          <w:rStyle w:val="FontStyle16"/>
          <w:b w:val="0"/>
          <w:bCs w:val="0"/>
          <w:sz w:val="24"/>
          <w:szCs w:val="24"/>
        </w:rPr>
        <w:t>высшего профессионального образования</w:t>
      </w:r>
    </w:p>
    <w:p w:rsidR="00864D58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  <w:r w:rsidRPr="00F00A58">
        <w:rPr>
          <w:rStyle w:val="FontStyle16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4E6755" w:rsidRDefault="004E6755" w:rsidP="004E6755">
      <w:pPr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ХУДОЖЕСТВЕННАЯ КЕРАМИКА</w:t>
      </w:r>
    </w:p>
    <w:p w:rsidR="004E6755" w:rsidRDefault="000354CD" w:rsidP="004E67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</w:t>
      </w:r>
      <w:r w:rsidR="004E6755">
        <w:rPr>
          <w:rFonts w:ascii="Times New Roman" w:hAnsi="Times New Roman" w:cs="Times New Roman"/>
        </w:rPr>
        <w:t xml:space="preserve"> для студентов, обучающихся по специальности «Художественный металл»</w:t>
      </w: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</w:p>
    <w:p w:rsidR="004E6755" w:rsidRDefault="004E6755" w:rsidP="004E67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Магнитогорск 2015</w:t>
      </w:r>
    </w:p>
    <w:p w:rsidR="00A96DE9" w:rsidRDefault="00A96D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E6755" w:rsidRDefault="004E6755" w:rsidP="004E6755">
      <w:pPr>
        <w:jc w:val="center"/>
        <w:rPr>
          <w:rFonts w:ascii="Times New Roman" w:hAnsi="Times New Roman" w:cs="Times New Roman"/>
          <w:b/>
        </w:rPr>
      </w:pPr>
      <w:r w:rsidRPr="004E6755">
        <w:rPr>
          <w:rFonts w:ascii="Times New Roman" w:hAnsi="Times New Roman" w:cs="Times New Roman"/>
          <w:b/>
        </w:rPr>
        <w:lastRenderedPageBreak/>
        <w:t>Содержание</w:t>
      </w:r>
    </w:p>
    <w:p w:rsidR="004E6755" w:rsidRPr="007E6D65" w:rsidRDefault="004E675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Fonts w:ascii="Times New Roman" w:hAnsi="Times New Roman" w:cs="Times New Roman"/>
          <w:sz w:val="24"/>
          <w:szCs w:val="24"/>
        </w:rPr>
        <w:t>Введение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16"/>
          <w:b w:val="0"/>
          <w:bCs w:val="0"/>
          <w:sz w:val="24"/>
          <w:szCs w:val="24"/>
        </w:rPr>
        <w:t>Цели освоения дисциплины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21"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21"/>
          <w:sz w:val="24"/>
          <w:szCs w:val="24"/>
        </w:rPr>
        <w:t>Компетенции обучающегося, фор</w:t>
      </w:r>
      <w:r>
        <w:rPr>
          <w:rStyle w:val="FontStyle21"/>
          <w:sz w:val="24"/>
          <w:szCs w:val="24"/>
        </w:rPr>
        <w:t xml:space="preserve">мируемые в результате освоения </w:t>
      </w:r>
      <w:r w:rsidRPr="007E6D65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18"/>
          <w:b w:val="0"/>
          <w:sz w:val="24"/>
          <w:szCs w:val="24"/>
        </w:rPr>
        <w:t>Структура и содержание дисциплины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31"/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E6755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21"/>
          <w:sz w:val="24"/>
          <w:szCs w:val="24"/>
        </w:rPr>
        <w:t xml:space="preserve">Программное обеспечение </w:t>
      </w:r>
      <w:r w:rsidRPr="007E6D65">
        <w:rPr>
          <w:rStyle w:val="FontStyle15"/>
          <w:b w:val="0"/>
          <w:spacing w:val="40"/>
          <w:sz w:val="24"/>
          <w:szCs w:val="24"/>
        </w:rPr>
        <w:t>и</w:t>
      </w:r>
      <w:r w:rsidRPr="007E6D65">
        <w:rPr>
          <w:rStyle w:val="FontStyle15"/>
          <w:b w:val="0"/>
          <w:sz w:val="24"/>
          <w:szCs w:val="24"/>
        </w:rPr>
        <w:t xml:space="preserve"> </w:t>
      </w:r>
      <w:r w:rsidRPr="007E6D65">
        <w:rPr>
          <w:rStyle w:val="FontStyle21"/>
          <w:sz w:val="24"/>
          <w:szCs w:val="24"/>
        </w:rPr>
        <w:t>Интернет-ресурсы</w:t>
      </w:r>
    </w:p>
    <w:p w:rsidR="004C55B9" w:rsidRPr="007E6D65" w:rsidRDefault="007E6D65" w:rsidP="004E6755">
      <w:pPr>
        <w:rPr>
          <w:rFonts w:ascii="Times New Roman" w:hAnsi="Times New Roman" w:cs="Times New Roman"/>
          <w:sz w:val="24"/>
          <w:szCs w:val="24"/>
        </w:rPr>
      </w:pPr>
      <w:r w:rsidRPr="007E6D65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</w:p>
    <w:p w:rsidR="00A96DE9" w:rsidRDefault="00A96DE9" w:rsidP="004E6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7E6D65" w:rsidRDefault="007E6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55B9" w:rsidRPr="00604764" w:rsidRDefault="00FF5D07" w:rsidP="00FF5D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76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50CAA" w:rsidRDefault="00650CAA" w:rsidP="00650C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Великие мастера живописи, скульптуры, графики: М.А. Врубель, К. С. Малевич, Сальвадор Дали, В.А. Ватагин и многие другие, использовали возможности керамики в своей творческой деятельности. Творческий опыт современных художников керамистов описывает В.А. Малолетков.</w:t>
      </w:r>
      <w:r w:rsidRPr="00AE0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Керамическое искусство развивается, совершенствуется технология, интерес художников к нетленному материалу остается устойчивым.</w:t>
      </w:r>
    </w:p>
    <w:p w:rsidR="00650CAA" w:rsidRDefault="00650CAA" w:rsidP="00650C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стали доступнее, оборудование компактнее, мобильнее, ассортимент шире. Многие могут оснастить мастерскую всем необходимым для изготовления керамики любой сложности.</w:t>
      </w:r>
    </w:p>
    <w:p w:rsidR="00A3361F" w:rsidRDefault="00A3361F" w:rsidP="00A3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подготовки бакалавров по направлению Декоративно-прикладное искусство и народные промыслы, профилю Художественный металл, включает в вариативной части дисциплину по выбору «Художественная керамика». Студенты в рамках своего профиля осваивают технологию художественной керамики, расширяя знания, умения и навыки для творческой самореализации.</w:t>
      </w:r>
    </w:p>
    <w:p w:rsidR="00466A58" w:rsidRDefault="00466A58" w:rsidP="0060476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построена таким образом, чтобы за короткий курс – 2семестра студенты познакомились с главными принципами технологической цепочки изготовления художестве</w:t>
      </w:r>
      <w:r w:rsidR="00B53314">
        <w:rPr>
          <w:rFonts w:ascii="Times New Roman" w:hAnsi="Times New Roman" w:cs="Times New Roman"/>
          <w:sz w:val="24"/>
          <w:szCs w:val="24"/>
        </w:rPr>
        <w:t>нной керамики,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331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своили доступные приемы формования и декорировани</w:t>
      </w:r>
      <w:r w:rsidR="00B53314">
        <w:rPr>
          <w:rFonts w:ascii="Times New Roman" w:hAnsi="Times New Roman" w:cs="Times New Roman"/>
          <w:sz w:val="24"/>
          <w:szCs w:val="24"/>
        </w:rPr>
        <w:t>я изделий из легкоплавких глин, у</w:t>
      </w:r>
      <w:r w:rsidR="00A3361F">
        <w:rPr>
          <w:rFonts w:ascii="Times New Roman" w:hAnsi="Times New Roman" w:cs="Times New Roman"/>
          <w:sz w:val="24"/>
          <w:szCs w:val="24"/>
        </w:rPr>
        <w:t>знали и реализовали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сочетания материалов </w:t>
      </w:r>
      <w:r w:rsidR="00B53314">
        <w:rPr>
          <w:rFonts w:ascii="Times New Roman" w:hAnsi="Times New Roman" w:cs="Times New Roman"/>
          <w:sz w:val="24"/>
          <w:szCs w:val="24"/>
        </w:rPr>
        <w:t>керамики и металла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361F">
        <w:rPr>
          <w:rFonts w:ascii="Times New Roman" w:hAnsi="Times New Roman" w:cs="Times New Roman"/>
          <w:sz w:val="24"/>
          <w:szCs w:val="24"/>
        </w:rPr>
        <w:t xml:space="preserve"> Задания построены по принципу от про</w:t>
      </w:r>
      <w:r w:rsidR="00314953">
        <w:rPr>
          <w:rFonts w:ascii="Times New Roman" w:hAnsi="Times New Roman" w:cs="Times New Roman"/>
          <w:sz w:val="24"/>
          <w:szCs w:val="24"/>
        </w:rPr>
        <w:t>стого к сложному.</w:t>
      </w:r>
    </w:p>
    <w:p w:rsidR="00FF5D07" w:rsidRDefault="00FF5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5D07" w:rsidRPr="00FF5D07" w:rsidRDefault="00FF5D07" w:rsidP="00FF5D07">
      <w:pPr>
        <w:jc w:val="center"/>
        <w:rPr>
          <w:rStyle w:val="FontStyle16"/>
          <w:bCs w:val="0"/>
          <w:sz w:val="24"/>
          <w:szCs w:val="24"/>
        </w:rPr>
      </w:pPr>
      <w:r w:rsidRPr="00FF5D07">
        <w:rPr>
          <w:rStyle w:val="FontStyle16"/>
          <w:bCs w:val="0"/>
          <w:sz w:val="24"/>
          <w:szCs w:val="24"/>
        </w:rPr>
        <w:lastRenderedPageBreak/>
        <w:t>Цели освоения дисциплины</w:t>
      </w:r>
    </w:p>
    <w:p w:rsidR="00FF5D07" w:rsidRPr="00FF5D07" w:rsidRDefault="00FF5D07" w:rsidP="00FF5D07">
      <w:pPr>
        <w:spacing w:line="360" w:lineRule="auto"/>
        <w:ind w:firstLine="709"/>
        <w:jc w:val="both"/>
        <w:rPr>
          <w:rStyle w:val="FontStyle21"/>
          <w:bCs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 xml:space="preserve">Целями освоения дисциплины «художественная керамика» являются: </w:t>
      </w:r>
    </w:p>
    <w:p w:rsidR="00FF5D07" w:rsidRPr="00FF5D07" w:rsidRDefault="00FF5D07" w:rsidP="00FF5D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5D07">
        <w:rPr>
          <w:rFonts w:ascii="Times New Roman" w:hAnsi="Times New Roman" w:cs="Times New Roman"/>
          <w:sz w:val="24"/>
          <w:szCs w:val="24"/>
        </w:rPr>
        <w:t>формирование профессиональных компетенций; подготовка специалистов, владеющих не только знаниями в области художественного металла, но и специалистов использующих средства художественной керамики в своей дальнейшей проектной и художественной деятельности.</w:t>
      </w:r>
    </w:p>
    <w:p w:rsidR="00FF5D07" w:rsidRDefault="00FF5D07" w:rsidP="00FF5D07">
      <w:pPr>
        <w:jc w:val="center"/>
        <w:rPr>
          <w:rStyle w:val="FontStyle21"/>
          <w:b/>
          <w:sz w:val="24"/>
          <w:szCs w:val="24"/>
        </w:rPr>
      </w:pPr>
      <w:r w:rsidRPr="00FF5D07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FF5D07" w:rsidRPr="00FF5D07" w:rsidRDefault="00FF5D07" w:rsidP="00FF5D07">
      <w:pPr>
        <w:spacing w:line="36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>Дисциплина «Художественная керамика» входит в вариативную часть (</w:t>
      </w:r>
      <w:r w:rsidRPr="00FF5D07">
        <w:rPr>
          <w:rFonts w:ascii="Times New Roman" w:hAnsi="Times New Roman" w:cs="Times New Roman"/>
          <w:bCs/>
          <w:sz w:val="24"/>
          <w:szCs w:val="24"/>
        </w:rPr>
        <w:t xml:space="preserve">дисциплины по выбору Б3.В.ДВ.1) </w:t>
      </w:r>
      <w:r w:rsidRPr="00FF5D07">
        <w:rPr>
          <w:rStyle w:val="FontStyle16"/>
          <w:b w:val="0"/>
          <w:sz w:val="24"/>
          <w:szCs w:val="24"/>
        </w:rPr>
        <w:t xml:space="preserve">базового цикла образовательной программы по направлению подготовки </w:t>
      </w:r>
      <w:r w:rsidRPr="00FF5D07">
        <w:rPr>
          <w:rFonts w:ascii="Times New Roman" w:hAnsi="Times New Roman" w:cs="Times New Roman"/>
          <w:bCs/>
          <w:sz w:val="24"/>
          <w:szCs w:val="24"/>
        </w:rPr>
        <w:t>072600.68 Декоративно-прикладное искусство и народные промыслы</w:t>
      </w:r>
      <w:r w:rsidRPr="00FF5D07">
        <w:rPr>
          <w:rStyle w:val="FontStyle16"/>
          <w:b w:val="0"/>
          <w:sz w:val="24"/>
          <w:szCs w:val="24"/>
        </w:rPr>
        <w:t>.</w:t>
      </w:r>
    </w:p>
    <w:p w:rsidR="00FF5D07" w:rsidRPr="00FF5D07" w:rsidRDefault="00FF5D07" w:rsidP="00FF5D07">
      <w:pPr>
        <w:spacing w:line="36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Pr="00FF5D07">
        <w:rPr>
          <w:rFonts w:ascii="Times New Roman" w:hAnsi="Times New Roman" w:cs="Times New Roman"/>
          <w:bCs/>
          <w:sz w:val="24"/>
          <w:szCs w:val="24"/>
        </w:rPr>
        <w:t>дисциплин: «Академическая скульптура, пластическое моделирование», «Композиция»</w:t>
      </w:r>
      <w:r w:rsidRPr="00FF5D07">
        <w:rPr>
          <w:rStyle w:val="FontStyle16"/>
          <w:b w:val="0"/>
          <w:sz w:val="24"/>
          <w:szCs w:val="24"/>
        </w:rPr>
        <w:t>.</w:t>
      </w:r>
    </w:p>
    <w:p w:rsidR="00FF5D07" w:rsidRDefault="00FF5D07" w:rsidP="00FF5D07">
      <w:pPr>
        <w:spacing w:line="36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 w:rsidRPr="00FF5D07">
        <w:rPr>
          <w:rFonts w:ascii="Times New Roman" w:hAnsi="Times New Roman" w:cs="Times New Roman"/>
          <w:sz w:val="24"/>
          <w:szCs w:val="24"/>
        </w:rPr>
        <w:t>для следующих дисциплин: «Проектирование», «Компьютерное проектирование изделий ДПИ»</w:t>
      </w:r>
      <w:r w:rsidRPr="00FF5D07">
        <w:rPr>
          <w:rStyle w:val="FontStyle16"/>
          <w:b w:val="0"/>
          <w:sz w:val="24"/>
          <w:szCs w:val="24"/>
        </w:rPr>
        <w:t>.</w:t>
      </w:r>
    </w:p>
    <w:p w:rsidR="00FF5D07" w:rsidRPr="00FF5D07" w:rsidRDefault="00FF5D07" w:rsidP="00FF5D07">
      <w:pPr>
        <w:spacing w:line="360" w:lineRule="auto"/>
        <w:ind w:firstLine="709"/>
        <w:jc w:val="center"/>
        <w:rPr>
          <w:rStyle w:val="FontStyle21"/>
          <w:b/>
          <w:bCs/>
          <w:sz w:val="24"/>
          <w:szCs w:val="24"/>
        </w:rPr>
      </w:pPr>
      <w:r w:rsidRPr="00FF5D07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>Дисциплина «Художественная керамика» формирует следующие общекультурные и профессиональные компетенции: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FF5D07">
        <w:rPr>
          <w:rFonts w:ascii="Times New Roman" w:hAnsi="Times New Roman" w:cs="Times New Roman"/>
          <w:b/>
          <w:sz w:val="24"/>
          <w:szCs w:val="24"/>
        </w:rPr>
        <w:t>ОК-12</w:t>
      </w:r>
      <w:r w:rsidRPr="00FF5D07">
        <w:rPr>
          <w:rFonts w:ascii="Times New Roman" w:hAnsi="Times New Roman" w:cs="Times New Roman"/>
          <w:sz w:val="24"/>
          <w:szCs w:val="24"/>
        </w:rPr>
        <w:t xml:space="preserve"> - осознает значение гуманистических ценностей для сохранения и развития современной цивилизации; готов принять нравственные обязанности по отношению к окружающей природе, обществу, другим людям и самому себе;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FF5D07">
        <w:rPr>
          <w:rFonts w:ascii="Times New Roman" w:hAnsi="Times New Roman" w:cs="Times New Roman"/>
          <w:b/>
          <w:sz w:val="24"/>
          <w:szCs w:val="24"/>
        </w:rPr>
        <w:t>ПК-2</w:t>
      </w:r>
      <w:r w:rsidRPr="00FF5D07">
        <w:rPr>
          <w:rFonts w:ascii="Times New Roman" w:hAnsi="Times New Roman" w:cs="Times New Roman"/>
          <w:sz w:val="24"/>
          <w:szCs w:val="24"/>
        </w:rPr>
        <w:t xml:space="preserve"> - способен к определению целей, отбору содержания, организации проектной работы; синтезированию набора возможных решений задачи или подходов к выполнению проекта; готов к разработке проектных идей, основанных на творческом подходе к поставленным задачам; созданию комплексных функциональных и композиционных решений;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sz w:val="24"/>
          <w:szCs w:val="24"/>
        </w:rPr>
        <w:lastRenderedPageBreak/>
        <w:t>ПК-3</w:t>
      </w:r>
      <w:r w:rsidRPr="00FF5D07">
        <w:rPr>
          <w:rStyle w:val="FontStyle16"/>
          <w:b w:val="0"/>
          <w:sz w:val="24"/>
          <w:szCs w:val="24"/>
        </w:rPr>
        <w:t xml:space="preserve"> - обладает знаниями и конкретными представлениями об основах художественно-промышленного производства; знаком с основными экономическими расчетамихудожественного проекта; способен к работе в коллективе, постановке профессиональных задач и принятию мер по их решению, способен нести ответственность за качество продукции.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 xml:space="preserve">В результате освоения дисциплины обучающийся должен: 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sz w:val="24"/>
          <w:szCs w:val="24"/>
        </w:rPr>
      </w:pPr>
      <w:r w:rsidRPr="00FF5D07">
        <w:rPr>
          <w:rStyle w:val="FontStyle16"/>
          <w:sz w:val="24"/>
          <w:szCs w:val="24"/>
        </w:rPr>
        <w:t xml:space="preserve">Знать: </w:t>
      </w:r>
    </w:p>
    <w:p w:rsidR="00FF5D07" w:rsidRPr="00FF5D07" w:rsidRDefault="00FF5D07" w:rsidP="00314953">
      <w:pPr>
        <w:pStyle w:val="2"/>
        <w:numPr>
          <w:ilvl w:val="0"/>
          <w:numId w:val="0"/>
        </w:numPr>
        <w:spacing w:before="0" w:line="360" w:lineRule="auto"/>
        <w:ind w:firstLine="851"/>
        <w:jc w:val="both"/>
        <w:rPr>
          <w:bCs/>
          <w:iCs/>
        </w:rPr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rPr>
          <w:bCs/>
          <w:iCs/>
        </w:rPr>
        <w:t>Знать основную технологическую цепочку производства художественной керамики (приготовление массы, формование, декорирование, работа с красителями, сушка, обжиг);</w:t>
      </w:r>
    </w:p>
    <w:p w:rsidR="00FF5D07" w:rsidRPr="00FF5D07" w:rsidRDefault="00FF5D07" w:rsidP="00314953">
      <w:pPr>
        <w:pStyle w:val="2"/>
        <w:numPr>
          <w:ilvl w:val="0"/>
          <w:numId w:val="0"/>
        </w:numPr>
        <w:spacing w:before="0" w:line="360" w:lineRule="auto"/>
        <w:ind w:firstLine="851"/>
        <w:jc w:val="both"/>
        <w:rPr>
          <w:bCs/>
          <w:iCs/>
        </w:rPr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t>Знать материалы, инструменты необходимые для изготовления художественной керамики в условиях малого частного предприятия, мастерской.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sz w:val="24"/>
          <w:szCs w:val="24"/>
        </w:rPr>
      </w:pPr>
      <w:r w:rsidRPr="00FF5D07">
        <w:rPr>
          <w:rStyle w:val="FontStyle16"/>
          <w:sz w:val="24"/>
          <w:szCs w:val="24"/>
        </w:rPr>
        <w:t xml:space="preserve">Уметь: </w:t>
      </w:r>
    </w:p>
    <w:p w:rsidR="00FF5D07" w:rsidRPr="00FF5D07" w:rsidRDefault="00FF5D07" w:rsidP="00314953">
      <w:pPr>
        <w:pStyle w:val="2"/>
        <w:numPr>
          <w:ilvl w:val="0"/>
          <w:numId w:val="0"/>
        </w:numPr>
        <w:spacing w:before="0" w:line="360" w:lineRule="auto"/>
        <w:ind w:firstLine="851"/>
        <w:jc w:val="both"/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t>Синтезировать и применять на практике знания, полученные на дисциплинах «Композиция», «Академическая скульптура и пластическое моделирование» необходимые для работы;</w:t>
      </w:r>
    </w:p>
    <w:p w:rsidR="00FF5D07" w:rsidRPr="00FF5D07" w:rsidRDefault="00FF5D07" w:rsidP="00314953">
      <w:pPr>
        <w:pStyle w:val="2"/>
        <w:numPr>
          <w:ilvl w:val="0"/>
          <w:numId w:val="0"/>
        </w:numPr>
        <w:spacing w:before="0" w:line="360" w:lineRule="auto"/>
        <w:ind w:firstLine="851"/>
        <w:jc w:val="both"/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t>Уметь разрабатывать проектные идеи, основываясь на творческом подходе к поставленной задаче.</w:t>
      </w:r>
    </w:p>
    <w:p w:rsidR="00FF5D07" w:rsidRPr="00FF5D07" w:rsidRDefault="00FF5D07" w:rsidP="00314953">
      <w:pPr>
        <w:tabs>
          <w:tab w:val="left" w:pos="851"/>
        </w:tabs>
        <w:spacing w:line="360" w:lineRule="auto"/>
        <w:ind w:firstLine="851"/>
        <w:jc w:val="both"/>
        <w:rPr>
          <w:rStyle w:val="FontStyle16"/>
          <w:sz w:val="24"/>
          <w:szCs w:val="24"/>
        </w:rPr>
      </w:pPr>
      <w:r w:rsidRPr="00FF5D07">
        <w:rPr>
          <w:rStyle w:val="FontStyle16"/>
          <w:sz w:val="24"/>
          <w:szCs w:val="24"/>
        </w:rPr>
        <w:t>Владеть навыками:</w:t>
      </w:r>
    </w:p>
    <w:p w:rsidR="00FF5D07" w:rsidRPr="00FF5D07" w:rsidRDefault="00FF5D07" w:rsidP="00314953">
      <w:pPr>
        <w:pStyle w:val="2"/>
        <w:numPr>
          <w:ilvl w:val="0"/>
          <w:numId w:val="0"/>
        </w:numPr>
        <w:tabs>
          <w:tab w:val="left" w:pos="708"/>
        </w:tabs>
        <w:spacing w:before="0" w:line="360" w:lineRule="auto"/>
        <w:ind w:firstLine="851"/>
        <w:jc w:val="both"/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t>Владеть всеми изученными и доступными, в условиях мастерской, способами формования и декорирования керамических изделий;</w:t>
      </w:r>
    </w:p>
    <w:p w:rsidR="00FF5D07" w:rsidRDefault="00FF5D07" w:rsidP="00314953">
      <w:pPr>
        <w:spacing w:line="36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5D07">
        <w:rPr>
          <w:rStyle w:val="FontStyle16"/>
          <w:b w:val="0"/>
          <w:sz w:val="24"/>
          <w:szCs w:val="24"/>
        </w:rPr>
        <w:t>–</w:t>
      </w:r>
      <w:r w:rsidRPr="00FF5D07">
        <w:rPr>
          <w:rStyle w:val="FontStyle16"/>
          <w:b w:val="0"/>
          <w:sz w:val="24"/>
          <w:szCs w:val="24"/>
        </w:rPr>
        <w:tab/>
      </w:r>
      <w:r w:rsidRPr="00FF5D07">
        <w:rPr>
          <w:rFonts w:ascii="Times New Roman" w:hAnsi="Times New Roman" w:cs="Times New Roman"/>
          <w:sz w:val="24"/>
          <w:szCs w:val="24"/>
        </w:rPr>
        <w:t xml:space="preserve">Стремится к саморазвитию, повышению своей квалификации и </w:t>
      </w:r>
      <w:r w:rsidRPr="00FF5D07">
        <w:rPr>
          <w:rFonts w:ascii="Times New Roman" w:hAnsi="Times New Roman" w:cs="Times New Roman"/>
          <w:spacing w:val="-3"/>
          <w:sz w:val="24"/>
          <w:szCs w:val="24"/>
        </w:rPr>
        <w:t>мастерства.</w:t>
      </w:r>
    </w:p>
    <w:p w:rsidR="00FF5D07" w:rsidRPr="00FF5D07" w:rsidRDefault="00FF5D07" w:rsidP="00FF5D07">
      <w:pPr>
        <w:spacing w:line="360" w:lineRule="auto"/>
        <w:ind w:firstLine="709"/>
        <w:jc w:val="center"/>
        <w:rPr>
          <w:rStyle w:val="FontStyle18"/>
          <w:bCs w:val="0"/>
          <w:spacing w:val="-3"/>
          <w:sz w:val="24"/>
          <w:szCs w:val="24"/>
        </w:rPr>
      </w:pPr>
      <w:r w:rsidRPr="00FF5D07">
        <w:rPr>
          <w:rStyle w:val="FontStyle18"/>
          <w:sz w:val="24"/>
          <w:szCs w:val="24"/>
        </w:rPr>
        <w:t>Структура и содержание дисциплины</w:t>
      </w:r>
    </w:p>
    <w:p w:rsidR="00FF5D07" w:rsidRPr="00FF5D07" w:rsidRDefault="00FF5D07" w:rsidP="00FF5D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5D07">
        <w:rPr>
          <w:rStyle w:val="FontStyle18"/>
          <w:b w:val="0"/>
          <w:sz w:val="24"/>
          <w:szCs w:val="24"/>
        </w:rPr>
        <w:t>Общая трудоемкость дисциплины составляет 5 единиц 180 часов:</w:t>
      </w:r>
    </w:p>
    <w:p w:rsidR="00FF5D07" w:rsidRPr="00FF5D07" w:rsidRDefault="00FF5D07" w:rsidP="00FF5D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5D07">
        <w:rPr>
          <w:rStyle w:val="FontStyle18"/>
          <w:b w:val="0"/>
          <w:sz w:val="24"/>
          <w:szCs w:val="24"/>
        </w:rPr>
        <w:t>–</w:t>
      </w:r>
      <w:r w:rsidRPr="00FF5D07">
        <w:rPr>
          <w:rStyle w:val="FontStyle18"/>
          <w:b w:val="0"/>
          <w:sz w:val="24"/>
          <w:szCs w:val="24"/>
        </w:rPr>
        <w:tab/>
        <w:t>аудиторная работа – 118 часов;</w:t>
      </w:r>
    </w:p>
    <w:p w:rsidR="00FF5D07" w:rsidRPr="00FF5D07" w:rsidRDefault="00FF5D07" w:rsidP="00FF5D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5D07">
        <w:rPr>
          <w:rStyle w:val="FontStyle18"/>
          <w:b w:val="0"/>
          <w:sz w:val="24"/>
          <w:szCs w:val="24"/>
        </w:rPr>
        <w:t>–</w:t>
      </w:r>
      <w:r w:rsidRPr="00FF5D07">
        <w:rPr>
          <w:rStyle w:val="FontStyle18"/>
          <w:b w:val="0"/>
          <w:sz w:val="24"/>
          <w:szCs w:val="24"/>
        </w:rPr>
        <w:tab/>
        <w:t>самостоятельная работа – 62 часов.</w:t>
      </w:r>
    </w:p>
    <w:p w:rsidR="00FF5D07" w:rsidRPr="00FF5D07" w:rsidRDefault="00FF5D07" w:rsidP="00FF5D0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64"/>
        <w:gridCol w:w="655"/>
        <w:gridCol w:w="745"/>
        <w:gridCol w:w="842"/>
        <w:gridCol w:w="702"/>
        <w:gridCol w:w="840"/>
        <w:gridCol w:w="3087"/>
      </w:tblGrid>
      <w:tr w:rsidR="00FF5D07" w:rsidRPr="00FF5D07" w:rsidTr="00372EDC">
        <w:trPr>
          <w:cantSplit/>
          <w:trHeight w:val="962"/>
          <w:tblHeader/>
        </w:trPr>
        <w:tc>
          <w:tcPr>
            <w:tcW w:w="1359" w:type="pct"/>
            <w:vMerge w:val="restart"/>
            <w:vAlign w:val="center"/>
          </w:tcPr>
          <w:p w:rsidR="00FF5D07" w:rsidRPr="00FF5D07" w:rsidRDefault="00FF5D07" w:rsidP="00372ED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F5D07" w:rsidRPr="00FF5D07" w:rsidRDefault="00FF5D07" w:rsidP="00372ED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FF5D07" w:rsidRPr="00FF5D07" w:rsidRDefault="00FF5D07" w:rsidP="00372ED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F5D07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Pr="00FF5D07">
              <w:rPr>
                <w:rStyle w:val="a5"/>
                <w:iCs/>
              </w:rPr>
              <w:endnoteReference w:id="2"/>
            </w:r>
          </w:p>
        </w:tc>
        <w:tc>
          <w:tcPr>
            <w:tcW w:w="1658" w:type="pct"/>
            <w:gridSpan w:val="4"/>
            <w:vAlign w:val="center"/>
          </w:tcPr>
          <w:p w:rsidR="00FF5D07" w:rsidRPr="00FF5D07" w:rsidRDefault="00FF5D07" w:rsidP="00372EDC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FF5D07">
              <w:rPr>
                <w:rStyle w:val="FontStyle18"/>
                <w:b w:val="0"/>
                <w:sz w:val="24"/>
                <w:szCs w:val="24"/>
              </w:rPr>
              <w:t>м</w:t>
            </w:r>
            <w:r w:rsidRPr="00FF5D0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FF5D0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FF5D07">
              <w:rPr>
                <w:rStyle w:val="FontStyle23"/>
                <w:b w:val="0"/>
                <w:sz w:val="24"/>
                <w:szCs w:val="24"/>
              </w:rPr>
              <w:br/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36" w:type="pct"/>
            <w:vMerge w:val="restart"/>
            <w:vAlign w:val="center"/>
          </w:tcPr>
          <w:p w:rsidR="00FF5D07" w:rsidRPr="00FF5D07" w:rsidRDefault="00FF5D07" w:rsidP="00372ED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</w:tr>
      <w:tr w:rsidR="00FF5D07" w:rsidRPr="00FF5D07" w:rsidTr="00372EDC">
        <w:trPr>
          <w:cantSplit/>
          <w:trHeight w:val="1134"/>
          <w:tblHeader/>
        </w:trPr>
        <w:tc>
          <w:tcPr>
            <w:tcW w:w="1359" w:type="pct"/>
            <w:vMerge/>
          </w:tcPr>
          <w:p w:rsidR="00FF5D07" w:rsidRPr="00FF5D07" w:rsidRDefault="00FF5D07" w:rsidP="00372EDC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Merge/>
          </w:tcPr>
          <w:p w:rsidR="00FF5D07" w:rsidRPr="00FF5D07" w:rsidRDefault="00FF5D07" w:rsidP="00372EDC">
            <w:pPr>
              <w:pStyle w:val="Style14"/>
              <w:widowControl/>
              <w:jc w:val="center"/>
            </w:pPr>
          </w:p>
        </w:tc>
        <w:tc>
          <w:tcPr>
            <w:tcW w:w="395" w:type="pct"/>
            <w:textDirection w:val="btLr"/>
            <w:vAlign w:val="center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лекции</w:t>
            </w:r>
          </w:p>
        </w:tc>
        <w:tc>
          <w:tcPr>
            <w:tcW w:w="446" w:type="pct"/>
            <w:textDirection w:val="btLr"/>
            <w:vAlign w:val="center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лаборат.</w:t>
            </w:r>
          </w:p>
          <w:p w:rsidR="00FF5D07" w:rsidRPr="00FF5D07" w:rsidRDefault="00FF5D07" w:rsidP="00372EDC">
            <w:pPr>
              <w:pStyle w:val="Style14"/>
              <w:widowControl/>
              <w:ind w:firstLine="0"/>
            </w:pPr>
            <w:r w:rsidRPr="00FF5D07">
              <w:t>занятия</w:t>
            </w:r>
          </w:p>
        </w:tc>
        <w:tc>
          <w:tcPr>
            <w:tcW w:w="372" w:type="pct"/>
            <w:textDirection w:val="btLr"/>
            <w:vAlign w:val="center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практич. занятия</w:t>
            </w:r>
            <w:r w:rsidRPr="00FF5D07">
              <w:rPr>
                <w:rStyle w:val="a5"/>
              </w:rPr>
              <w:endnoteReference w:id="3"/>
            </w:r>
          </w:p>
        </w:tc>
        <w:tc>
          <w:tcPr>
            <w:tcW w:w="445" w:type="pct"/>
            <w:textDirection w:val="btLr"/>
            <w:vAlign w:val="center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самост.</w:t>
            </w:r>
          </w:p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раб.</w:t>
            </w:r>
          </w:p>
        </w:tc>
        <w:tc>
          <w:tcPr>
            <w:tcW w:w="1636" w:type="pct"/>
            <w:vMerge/>
            <w:textDirection w:val="btLr"/>
            <w:vAlign w:val="center"/>
          </w:tcPr>
          <w:p w:rsidR="00FF5D07" w:rsidRPr="00FF5D07" w:rsidRDefault="00FF5D07" w:rsidP="00372EDC">
            <w:pPr>
              <w:pStyle w:val="Style14"/>
              <w:widowControl/>
              <w:jc w:val="center"/>
            </w:pPr>
          </w:p>
        </w:tc>
      </w:tr>
      <w:tr w:rsidR="00FF5D07" w:rsidRPr="00FF5D07" w:rsidTr="00372EDC">
        <w:trPr>
          <w:trHeight w:val="268"/>
        </w:trPr>
        <w:tc>
          <w:tcPr>
            <w:tcW w:w="1359" w:type="pct"/>
          </w:tcPr>
          <w:p w:rsidR="00FF5D07" w:rsidRPr="00FF5D07" w:rsidRDefault="00FF5D07" w:rsidP="00372ED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F5D07">
              <w:t>1. Раздел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</w:pPr>
          </w:p>
        </w:tc>
      </w:tr>
      <w:tr w:rsidR="00FF5D07" w:rsidRPr="00FF5D07" w:rsidTr="00372EDC">
        <w:trPr>
          <w:trHeight w:val="422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t xml:space="preserve">1.1. Тема: Изготовление объемных изделий ручными способами формования из жгутов, пласта. 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5</w:t>
            </w: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42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18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</w:pPr>
          </w:p>
        </w:tc>
      </w:tr>
      <w:tr w:rsidR="00FF5D07" w:rsidRPr="00FF5D07" w:rsidTr="00372EDC">
        <w:trPr>
          <w:trHeight w:val="422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t>1.2. Тема: Декорирование изделий из глины (рельефное декорирование, ангобирование, глазурование).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5</w:t>
            </w: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30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18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</w:pPr>
          </w:p>
        </w:tc>
      </w:tr>
      <w:tr w:rsidR="00FF5D07" w:rsidRPr="00FF5D07" w:rsidTr="00372EDC">
        <w:trPr>
          <w:trHeight w:val="499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5D07">
              <w:rPr>
                <w:b/>
              </w:rPr>
              <w:t>Итого по разделу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5D07">
              <w:rPr>
                <w:b/>
              </w:rPr>
              <w:t>72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5D07">
              <w:rPr>
                <w:b/>
              </w:rPr>
              <w:t>36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F5D07" w:rsidRPr="00FF5D07" w:rsidTr="00372EDC">
        <w:trPr>
          <w:trHeight w:val="70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t>2. Раздел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</w:pPr>
          </w:p>
        </w:tc>
      </w:tr>
      <w:tr w:rsidR="00FF5D07" w:rsidRPr="00FF5D07" w:rsidTr="00372EDC">
        <w:trPr>
          <w:trHeight w:val="499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t>2.1. Тема: Гипсомодельное дело в керамике.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6</w:t>
            </w: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26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16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</w:tr>
      <w:tr w:rsidR="00FF5D07" w:rsidRPr="00FF5D07" w:rsidTr="00372EDC">
        <w:trPr>
          <w:trHeight w:val="499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t>2.2. Тема: Изготовление с помощью гипсовой формы изделий из глины.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6</w:t>
            </w: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20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10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D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</w:tr>
      <w:tr w:rsidR="00FF5D07" w:rsidRPr="00FF5D07" w:rsidTr="00372EDC">
        <w:trPr>
          <w:trHeight w:val="499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</w:pPr>
            <w:r w:rsidRPr="00FF5D07">
              <w:rPr>
                <w:b/>
              </w:rPr>
              <w:t>Итого по разделу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46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</w:pPr>
            <w:r w:rsidRPr="00FF5D07">
              <w:t>26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</w:pPr>
          </w:p>
        </w:tc>
      </w:tr>
      <w:tr w:rsidR="00FF5D07" w:rsidRPr="00FF5D07" w:rsidTr="00372EDC">
        <w:trPr>
          <w:trHeight w:val="499"/>
        </w:trPr>
        <w:tc>
          <w:tcPr>
            <w:tcW w:w="1359" w:type="pct"/>
          </w:tcPr>
          <w:p w:rsidR="00FF5D07" w:rsidRPr="00FF5D07" w:rsidRDefault="00FF5D07" w:rsidP="0065224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5D07">
              <w:rPr>
                <w:b/>
              </w:rPr>
              <w:t>Итого по дисциплине</w:t>
            </w:r>
          </w:p>
        </w:tc>
        <w:tc>
          <w:tcPr>
            <w:tcW w:w="347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9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5D07">
              <w:rPr>
                <w:b/>
              </w:rPr>
              <w:t>118</w:t>
            </w:r>
          </w:p>
        </w:tc>
        <w:tc>
          <w:tcPr>
            <w:tcW w:w="445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5D07">
              <w:rPr>
                <w:b/>
              </w:rPr>
              <w:t>62</w:t>
            </w:r>
          </w:p>
        </w:tc>
        <w:tc>
          <w:tcPr>
            <w:tcW w:w="1636" w:type="pct"/>
          </w:tcPr>
          <w:p w:rsidR="00FF5D07" w:rsidRPr="00FF5D07" w:rsidRDefault="00FF5D07" w:rsidP="00372E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5D07">
              <w:rPr>
                <w:b/>
              </w:rPr>
              <w:t>Промежуточный контроль (зачет с оценкой)</w:t>
            </w:r>
          </w:p>
        </w:tc>
      </w:tr>
    </w:tbl>
    <w:p w:rsidR="00A96DE9" w:rsidRDefault="00A96DE9" w:rsidP="00A96DE9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96DE9" w:rsidRPr="00A96DE9" w:rsidRDefault="00A96DE9" w:rsidP="00A96D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DE9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 информационные технологии</w:t>
      </w:r>
    </w:p>
    <w:p w:rsidR="00A96DE9" w:rsidRPr="00A96DE9" w:rsidRDefault="00A96DE9" w:rsidP="00A96DE9">
      <w:pPr>
        <w:spacing w:line="36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Рабочий учебный план подготовки бакалавров не предусматривает по дисциплине «Художественная керамика» интерактивные методы организации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DE9">
        <w:rPr>
          <w:rFonts w:ascii="Times New Roman" w:hAnsi="Times New Roman" w:cs="Times New Roman"/>
          <w:sz w:val="24"/>
          <w:szCs w:val="24"/>
        </w:rPr>
        <w:t>Мы используем информационно-коммуникационные технологии, позволяющие бакалаврам, пользоваться различными программами визуализации проектов и сбора информации.</w:t>
      </w:r>
      <w:r w:rsidRPr="00A96DE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</w:p>
    <w:p w:rsidR="00A96DE9" w:rsidRPr="00A96DE9" w:rsidRDefault="00A96DE9" w:rsidP="00A96DE9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96DE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A96DE9" w:rsidRPr="00A96DE9" w:rsidTr="00372EDC">
        <w:trPr>
          <w:tblHeader/>
        </w:trPr>
        <w:tc>
          <w:tcPr>
            <w:tcW w:w="1277" w:type="pct"/>
            <w:vAlign w:val="center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372ED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96DE9">
              <w:t>1. Раздел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t xml:space="preserve">1.1. Тема: Изготовление объемных изделий ручными способами формования из </w:t>
            </w:r>
            <w:r w:rsidRPr="00A96DE9">
              <w:lastRenderedPageBreak/>
              <w:t>жгутов, пласта.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</w:pPr>
            <w:r w:rsidRPr="00A96DE9">
              <w:lastRenderedPageBreak/>
              <w:t>- подготовка материала к работе</w:t>
            </w:r>
          </w:p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t>- изучение иллюстративного материала и работа над эскизами</w:t>
            </w: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домашнее задание (предоставление эскизов)</w:t>
            </w: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lastRenderedPageBreak/>
              <w:t>1.2. Тема: Декорирование изделий из глины (рельефное декорирование, ангобирование, глазурование).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a6"/>
            </w:pPr>
            <w:r w:rsidRPr="00A96DE9">
              <w:t>- изучение иллюстративного материала и работа над эскизами</w:t>
            </w:r>
          </w:p>
          <w:p w:rsidR="00A96DE9" w:rsidRPr="00A96DE9" w:rsidRDefault="00A96DE9" w:rsidP="00372EDC">
            <w:pPr>
              <w:pStyle w:val="a6"/>
            </w:pPr>
            <w:r w:rsidRPr="00A96DE9">
              <w:t>- подготовка материала к работе</w:t>
            </w:r>
          </w:p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t>- оформление работ</w:t>
            </w: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домашнее задание (предоставление эскизов)</w:t>
            </w: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96DE9">
              <w:rPr>
                <w:b/>
              </w:rPr>
              <w:t>Итого по разделу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t>2. Раздел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t>2.1. Тема: Гипсомодельное дело в керамике.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t>- подготовка материала к работе</w:t>
            </w: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домашнее задание (предоставление эскизов)</w:t>
            </w: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t>2.2. Тема: Изготовление с помощью гипсовой формы изделий из глины.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t>- изучение иллюстративного материала и работа над эскизами</w:t>
            </w: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домашнее задание (предоставление эскизов)</w:t>
            </w: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</w:pPr>
            <w:r w:rsidRPr="00A96DE9">
              <w:rPr>
                <w:b/>
              </w:rPr>
              <w:t>Итого по разделу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E9" w:rsidRPr="00A96DE9" w:rsidTr="00372EDC">
        <w:tc>
          <w:tcPr>
            <w:tcW w:w="1277" w:type="pct"/>
          </w:tcPr>
          <w:p w:rsidR="00A96DE9" w:rsidRPr="00A96DE9" w:rsidRDefault="00A96DE9" w:rsidP="00A96DE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96DE9">
              <w:rPr>
                <w:b/>
              </w:rPr>
              <w:t>Итого по дисциплине</w:t>
            </w:r>
          </w:p>
        </w:tc>
        <w:tc>
          <w:tcPr>
            <w:tcW w:w="1667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96DE9" w:rsidRPr="00A96DE9" w:rsidRDefault="00A96DE9" w:rsidP="00372ED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(Зачет с оценкой)</w:t>
            </w:r>
          </w:p>
        </w:tc>
      </w:tr>
    </w:tbl>
    <w:p w:rsidR="00A96DE9" w:rsidRDefault="00A96DE9" w:rsidP="00A96DE9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96DE9" w:rsidRPr="00A96DE9" w:rsidRDefault="00A96DE9" w:rsidP="00A96DE9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6DE9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A96DE9" w:rsidRPr="00A96DE9" w:rsidRDefault="00A96DE9" w:rsidP="00A96DE9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96DE9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зачету:</w:t>
      </w:r>
    </w:p>
    <w:p w:rsidR="00A96DE9" w:rsidRPr="00A96DE9" w:rsidRDefault="00A96DE9" w:rsidP="00A96DE9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В шестом семестре по дисциплине «Художественная керамика» предусмотрен зачет с оценкой.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В соответствии с п</w:t>
      </w:r>
      <w:r w:rsidRPr="00A96DE9">
        <w:rPr>
          <w:rFonts w:ascii="Times New Roman" w:hAnsi="Times New Roman" w:cs="Times New Roman"/>
          <w:bCs/>
          <w:sz w:val="24"/>
          <w:szCs w:val="24"/>
        </w:rPr>
        <w:t>рограммой</w:t>
      </w:r>
      <w:r w:rsidRPr="00A96DE9">
        <w:rPr>
          <w:rFonts w:ascii="Times New Roman" w:hAnsi="Times New Roman" w:cs="Times New Roman"/>
          <w:sz w:val="24"/>
          <w:szCs w:val="24"/>
        </w:rPr>
        <w:t xml:space="preserve"> учебной дисциплины «Художественная керамика» определяются следующие </w:t>
      </w:r>
      <w:r w:rsidRPr="00A96DE9">
        <w:rPr>
          <w:rFonts w:ascii="Times New Roman" w:hAnsi="Times New Roman" w:cs="Times New Roman"/>
          <w:bCs/>
          <w:sz w:val="24"/>
          <w:szCs w:val="24"/>
        </w:rPr>
        <w:t>условия</w:t>
      </w:r>
      <w:r w:rsidRPr="00A96DE9">
        <w:rPr>
          <w:rFonts w:ascii="Times New Roman" w:hAnsi="Times New Roman" w:cs="Times New Roman"/>
          <w:sz w:val="24"/>
          <w:szCs w:val="24"/>
        </w:rPr>
        <w:t>: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– объем практической работы, которую должен выполнить бакалавр за два семестра;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– учебно-творческие задачи задания;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– художественный материал;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– формат.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Зачет проводится в виде просмотра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Художественный просмотр призван определять: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- качество</w:t>
      </w:r>
      <w:r w:rsidRPr="00A96D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>освоения и понимания учебной программы бакалаврами, на основе выполнения вышеперечисленных условий;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самые </w:t>
      </w: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лучшие работы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 бакалавров, которые отбираются в методические фонды кафедр, а также на выставки; 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</w:t>
      </w: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проблемы</w:t>
      </w:r>
      <w:r w:rsidRPr="00A96D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>рабочей программы, методики преподавания или организации учебного процесса, требующие корректировки.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color w:val="000000"/>
          <w:sz w:val="24"/>
          <w:szCs w:val="24"/>
        </w:rPr>
        <w:t>На художественном просмотре бакалавры выставляют аудиторные работы по рассматриваемым дисциплинам. Рядом должна располагаться табличка, где указывается Ф.И.О. бакалавра, № группы, Ф.И.О. ведущих преподавателей.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На художественных просмотрах оценивание бакалаврских работ происходит </w:t>
      </w: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методом экспертных оценок.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 В роли экспертов выступают преподаватели кафедры, к которым относится дисциплина, а также приглашенный представитель с художественных предприятий города. В комиссию входит лаборант, который фиксирует оценки, и собирает отобранные в фонд работы.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До просмотра (чаще на последнем занятии) в каждой группе ведущий преподаватель просматривает весь объем работы бакалавра за семестр, дает рекомендации по устранению недочетов, по оформлению работ.</w:t>
      </w:r>
    </w:p>
    <w:p w:rsidR="00A96DE9" w:rsidRPr="00A96DE9" w:rsidRDefault="00A96DE9" w:rsidP="00A96DE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Процедура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 просмотра выглядит следующим образом: ведущий преподаватель озвучивает объем задания и характеризует бакалавра. Предлагает оценку, согласно своему видению работы конкретного бакалавра, комиссия либо соглашается, либо оспаривает оценку путем голосования. </w:t>
      </w:r>
      <w:r w:rsidRPr="00A96DE9">
        <w:rPr>
          <w:rFonts w:ascii="Times New Roman" w:hAnsi="Times New Roman" w:cs="Times New Roman"/>
          <w:sz w:val="24"/>
          <w:szCs w:val="24"/>
        </w:rPr>
        <w:t>Заведующий кафедрой имеет два голоса.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 Присутствующий в комиссии лаборант право голоса не имеет.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color w:val="000000"/>
          <w:sz w:val="24"/>
          <w:szCs w:val="24"/>
        </w:rPr>
        <w:t>Художественные просмотры это форма контроля не только учебной деятельности бакалавра, но и деятельности преподавателя. Известно, что насколько грамотно поставлены преподавателем задачи, настолько правильно они будут понятны бакалаврам, а также грамотно выбранная методика преподавания является залогом успеха бакалавров. Если выявляются какие-то проблемы, то пути их устранения обсуждаются на заседании кафедры и  корректируются или устраняются в рабочей программе.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Так как оценку  ставит компетентная экспертная комиссия,  </w:t>
      </w: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оценка</w:t>
      </w:r>
      <w:r w:rsidRPr="00A96D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за художественный просмотр </w:t>
      </w: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не пересматривается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. В исключительных случаях зав. кафедрой может разрешить пересдачу одной оценки с целью повышения в период экзаменационной сессии. В случае успешной сдачи такому студенту может быть начислена стипендия. 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Для студентов, которые не явились на просмотр или не выполнили требуемый объем работ, назначается день дополнительной сдачи. Для этого назначается комиссия, состоящая из трех и более человек, куда обязательно должен входит заведующий кафедрой и ведущий преподаватель. </w:t>
      </w:r>
    </w:p>
    <w:p w:rsidR="00A96DE9" w:rsidRPr="00A96DE9" w:rsidRDefault="00A96DE9" w:rsidP="00A96DE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96DE9">
        <w:rPr>
          <w:rFonts w:ascii="Times New Roman" w:hAnsi="Times New Roman" w:cs="Times New Roman"/>
          <w:bCs/>
          <w:color w:val="000000"/>
          <w:sz w:val="24"/>
          <w:szCs w:val="24"/>
        </w:rPr>
        <w:t>Требования</w:t>
      </w:r>
      <w:r w:rsidRPr="00A96DE9">
        <w:rPr>
          <w:rFonts w:ascii="Times New Roman" w:hAnsi="Times New Roman" w:cs="Times New Roman"/>
          <w:color w:val="000000"/>
          <w:sz w:val="24"/>
          <w:szCs w:val="24"/>
        </w:rPr>
        <w:t xml:space="preserve"> к студенческим работам, рассматриваемые на художественном просмотре: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работы обязательно выставляются в законченном виде; 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lastRenderedPageBreak/>
        <w:t>– работы подписываются - Ф.И.О. студента, № группы, специальность, год выполнения, Ф.И.О. ведущего преподавателя.</w:t>
      </w:r>
    </w:p>
    <w:p w:rsidR="00A96DE9" w:rsidRPr="00A96DE9" w:rsidRDefault="00A96DE9" w:rsidP="00A96DE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A96DE9">
        <w:rPr>
          <w:rFonts w:ascii="Times New Roman" w:hAnsi="Times New Roman" w:cs="Times New Roman"/>
          <w:sz w:val="24"/>
          <w:szCs w:val="24"/>
        </w:rPr>
        <w:t xml:space="preserve"> (в соответствии с формируемыми компетенциями и планируемыми результатами обучения):</w:t>
      </w:r>
    </w:p>
    <w:p w:rsidR="00A96DE9" w:rsidRPr="00A96DE9" w:rsidRDefault="00A96DE9" w:rsidP="00A96DE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оценка </w:t>
      </w:r>
      <w:r w:rsidRPr="00A96DE9"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 w:rsidRPr="00A96DE9">
        <w:rPr>
          <w:rFonts w:ascii="Times New Roman" w:hAnsi="Times New Roman" w:cs="Times New Roman"/>
          <w:sz w:val="24"/>
          <w:szCs w:val="24"/>
        </w:rPr>
        <w:t xml:space="preserve"> ставится, если:  выполнен весь объем семестрового задания; качество выполнения удовлетворяет предъявляемым требованиям по соответствующей дисциплине;  убедительно представлены и реализованы цели задания по дисциплине.</w:t>
      </w:r>
    </w:p>
    <w:p w:rsidR="00A96DE9" w:rsidRPr="00A96DE9" w:rsidRDefault="00A96DE9" w:rsidP="00A96DE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оценка </w:t>
      </w:r>
      <w:r w:rsidRPr="00A96DE9"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 w:rsidRPr="00A96DE9">
        <w:rPr>
          <w:rFonts w:ascii="Times New Roman" w:hAnsi="Times New Roman" w:cs="Times New Roman"/>
          <w:sz w:val="24"/>
          <w:szCs w:val="24"/>
        </w:rPr>
        <w:t xml:space="preserve"> ставится, если: выполнен весь объем семестрового задания; качество выполнения не полностью удовлетворяет предъявляемым требованиям по дисциплине; не достаточно убедительно представлены и реализованы цели задания по дисциплине.</w:t>
      </w:r>
    </w:p>
    <w:p w:rsidR="00A96DE9" w:rsidRPr="00A96DE9" w:rsidRDefault="00A96DE9" w:rsidP="00A96DE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оценка </w:t>
      </w:r>
      <w:r w:rsidRPr="00A96DE9"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 w:rsidRPr="00A96DE9">
        <w:rPr>
          <w:rFonts w:ascii="Times New Roman" w:hAnsi="Times New Roman" w:cs="Times New Roman"/>
          <w:sz w:val="24"/>
          <w:szCs w:val="24"/>
        </w:rPr>
        <w:t xml:space="preserve"> ставится, если: выполнен не весь объем семестрового задания; качество выполнения не полностью удовлетворяет предъявляемым требованиям по дисциплине; не достаточно убедительно представлены и реализованы цели задания по дисциплине.</w:t>
      </w:r>
    </w:p>
    <w:p w:rsidR="00A96DE9" w:rsidRDefault="00A96DE9" w:rsidP="00A96DE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 xml:space="preserve">– оценка </w:t>
      </w:r>
      <w:r w:rsidRPr="00A96DE9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A96DE9">
        <w:rPr>
          <w:rFonts w:ascii="Times New Roman" w:hAnsi="Times New Roman" w:cs="Times New Roman"/>
          <w:sz w:val="24"/>
          <w:szCs w:val="24"/>
        </w:rPr>
        <w:t xml:space="preserve"> ставится, если: выполнен не весь объем семестрового задания; качество выполнения не удовлетворяет предъявляемым требованиям по дисциплине; не представлены и не реализованы цели задания по дисциплине.</w:t>
      </w:r>
    </w:p>
    <w:p w:rsidR="00A96DE9" w:rsidRPr="00A96DE9" w:rsidRDefault="00A96DE9" w:rsidP="00A96DE9">
      <w:pPr>
        <w:tabs>
          <w:tab w:val="left" w:pos="851"/>
        </w:tabs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96DE9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A96DE9" w:rsidRPr="00A96DE9" w:rsidRDefault="00A96DE9" w:rsidP="00A96DE9">
      <w:pPr>
        <w:pStyle w:val="Style10"/>
        <w:widowControl/>
        <w:rPr>
          <w:rStyle w:val="FontStyle22"/>
          <w:sz w:val="24"/>
          <w:szCs w:val="24"/>
        </w:rPr>
      </w:pPr>
      <w:r w:rsidRPr="00A96DE9">
        <w:rPr>
          <w:rStyle w:val="FontStyle18"/>
          <w:sz w:val="24"/>
          <w:szCs w:val="24"/>
        </w:rPr>
        <w:t xml:space="preserve">а) Основная </w:t>
      </w:r>
      <w:r w:rsidRPr="00A96DE9">
        <w:rPr>
          <w:rStyle w:val="FontStyle22"/>
          <w:b/>
          <w:sz w:val="24"/>
          <w:szCs w:val="24"/>
        </w:rPr>
        <w:t>литература:</w:t>
      </w:r>
      <w:r w:rsidRPr="00A96DE9">
        <w:rPr>
          <w:rStyle w:val="FontStyle22"/>
          <w:sz w:val="24"/>
          <w:szCs w:val="24"/>
        </w:rPr>
        <w:t xml:space="preserve"> </w:t>
      </w:r>
    </w:p>
    <w:p w:rsidR="00A96DE9" w:rsidRPr="00A96DE9" w:rsidRDefault="00A96DE9" w:rsidP="00A96DE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Брайан Сентенс. Керамика (путеводитель по техникам мира). М., АСТ Астрель, 2005 -216стр. с ил.</w:t>
      </w:r>
    </w:p>
    <w:p w:rsidR="00A96DE9" w:rsidRPr="00A96DE9" w:rsidRDefault="00A96DE9" w:rsidP="00A96DE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Джеки Эткин. Керамика для начинающих: Создание, декорирование и обжиг изделий из глины. /пер. с англ. Е. В. Петровой, Ю. В. Устиновой. М., АРТ-РОДНИК, 2006 -128 с.</w:t>
      </w:r>
    </w:p>
    <w:p w:rsidR="00A96DE9" w:rsidRPr="00A96DE9" w:rsidRDefault="00A96DE9" w:rsidP="00A96DE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96DE9" w:rsidRPr="00A96DE9" w:rsidRDefault="00A96DE9" w:rsidP="00A96DE9">
      <w:pPr>
        <w:overflowPunct w:val="0"/>
        <w:ind w:left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Акунова  Л.Ф., Крапивин В.А. Технология производства и декорирования художественных керамических изделий. - М., «Высш.шк.», 1984.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Акунова Л.Ф., Приблуда С.З. Материаловедение и технология производства художественных керамических изделий. М., «Высш. шк.», 1979.</w:t>
      </w:r>
    </w:p>
    <w:p w:rsidR="00A96DE9" w:rsidRPr="00A96DE9" w:rsidRDefault="00A96DE9" w:rsidP="00A96DE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Бурдейный М.А. Искусство керамики. – М.: Профиздат, 2009. – 104 с.: ил.</w:t>
      </w:r>
    </w:p>
    <w:p w:rsidR="00A96DE9" w:rsidRPr="00A96DE9" w:rsidRDefault="00A96DE9" w:rsidP="00A96DE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Долорс. Рос. Керамика: Техника. Приёмы. Изделия./пер. с нем. Ю.О. Бем. - М., АСТ-ПРЕСС КНИГА, 2003 - 144с.: ил.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tabs>
          <w:tab w:val="left" w:pos="0"/>
        </w:tabs>
        <w:spacing w:before="0"/>
        <w:ind w:left="567" w:hanging="567"/>
        <w:jc w:val="both"/>
      </w:pPr>
      <w:r w:rsidRPr="00A96DE9">
        <w:t>Захаров А.И. Конструирование керамических изделий: РХТУ им. Д.И. Менделеева, М., 2004 – 196 с.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Иллюстрированная энциклопедическая библиотека. Древний Восток: История. Философия. Религия. Искусство. /Под ред. В.Бутромеева. – М.- Рыбинск: Деконт +. 1996.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Купер Ронда и Джефри. Шедевры искусства Китая. Минск, «Белфаксиздатгрупп», 1997.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Лукич Г.Е. «Конструирование художественных изделий из керамики». М., «Высш.шк.», 1979.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tabs>
          <w:tab w:val="left" w:pos="708"/>
        </w:tabs>
        <w:spacing w:before="0"/>
        <w:ind w:left="567" w:right="170" w:hanging="567"/>
        <w:jc w:val="both"/>
      </w:pPr>
      <w:r w:rsidRPr="00A96DE9">
        <w:t>Маерова К., Дубинская К. «Русское народное прикладное искусство». М., «Русский язык», 1990.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</w:pPr>
      <w:r w:rsidRPr="00A96DE9">
        <w:lastRenderedPageBreak/>
        <w:t>Миклашевский А.И. «Технология художественной керамики. Л., 1971.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Персалл Рональд. Керамика и фарфор. Минск, «Белфаксиздатгрупп», 1997.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tabs>
          <w:tab w:val="left" w:pos="708"/>
        </w:tabs>
        <w:spacing w:before="0"/>
        <w:ind w:left="567" w:right="170" w:hanging="567"/>
        <w:jc w:val="both"/>
      </w:pPr>
      <w:r w:rsidRPr="00A96DE9">
        <w:t>Пруслина К.Н. «Русская керамика» М., «Наука», 1974.</w:t>
      </w:r>
    </w:p>
    <w:p w:rsidR="00A96DE9" w:rsidRPr="00A96DE9" w:rsidRDefault="00A96DE9" w:rsidP="00A96DE9">
      <w:pPr>
        <w:pStyle w:val="2"/>
        <w:numPr>
          <w:ilvl w:val="0"/>
          <w:numId w:val="3"/>
        </w:numPr>
        <w:spacing w:before="0"/>
        <w:ind w:left="567" w:hanging="567"/>
        <w:jc w:val="both"/>
      </w:pPr>
      <w:r w:rsidRPr="00A96DE9">
        <w:t>Пятьсот мастеров зарубежной классики: архитектура, живопись, графика, скульптура, декоративное искусство. Энциклопедия. М. – СПб.: БРЭ, 1996.</w:t>
      </w:r>
    </w:p>
    <w:p w:rsidR="00A96DE9" w:rsidRPr="00A96DE9" w:rsidRDefault="00A96DE9" w:rsidP="00A96DE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A96DE9" w:rsidRPr="00A96DE9" w:rsidRDefault="00A96DE9" w:rsidP="00A96DE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96DE9">
        <w:rPr>
          <w:rStyle w:val="FontStyle15"/>
          <w:spacing w:val="40"/>
          <w:sz w:val="24"/>
          <w:szCs w:val="24"/>
        </w:rPr>
        <w:t>в)</w:t>
      </w:r>
      <w:r w:rsidRPr="00A96DE9">
        <w:rPr>
          <w:rStyle w:val="FontStyle15"/>
          <w:sz w:val="24"/>
          <w:szCs w:val="24"/>
        </w:rPr>
        <w:t xml:space="preserve"> </w:t>
      </w:r>
      <w:r w:rsidRPr="00A96DE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96DE9" w:rsidRPr="00A96DE9" w:rsidRDefault="00A96DE9" w:rsidP="00A96DE9">
      <w:pPr>
        <w:pStyle w:val="Style8"/>
        <w:widowControl/>
        <w:numPr>
          <w:ilvl w:val="0"/>
          <w:numId w:val="4"/>
        </w:numPr>
        <w:tabs>
          <w:tab w:val="left" w:pos="567"/>
        </w:tabs>
        <w:ind w:left="567" w:hanging="567"/>
        <w:rPr>
          <w:rStyle w:val="FontStyle21"/>
          <w:sz w:val="24"/>
          <w:szCs w:val="24"/>
        </w:rPr>
      </w:pPr>
      <w:r w:rsidRPr="00A96DE9">
        <w:rPr>
          <w:rStyle w:val="FontStyle21"/>
          <w:sz w:val="24"/>
          <w:szCs w:val="24"/>
        </w:rPr>
        <w:t>Художественная керамика. Способ лепки из пласта : методическое пособие для студ. высш. учеб. заведений. / сост. С.А. Латышева. – Магнитогорск : МаГУ, 2007. – 53с.</w:t>
      </w:r>
    </w:p>
    <w:p w:rsidR="00A96DE9" w:rsidRPr="00A96DE9" w:rsidRDefault="00A96DE9" w:rsidP="00A96DE9">
      <w:pPr>
        <w:pStyle w:val="Style8"/>
        <w:widowControl/>
        <w:rPr>
          <w:rStyle w:val="FontStyle21"/>
          <w:b/>
          <w:sz w:val="24"/>
          <w:szCs w:val="24"/>
        </w:rPr>
      </w:pPr>
      <w:r w:rsidRPr="00A96DE9">
        <w:rPr>
          <w:rStyle w:val="FontStyle15"/>
          <w:spacing w:val="40"/>
          <w:sz w:val="24"/>
          <w:szCs w:val="24"/>
        </w:rPr>
        <w:t>г)</w:t>
      </w:r>
      <w:r w:rsidRPr="00A96DE9">
        <w:rPr>
          <w:rStyle w:val="FontStyle15"/>
          <w:b w:val="0"/>
          <w:sz w:val="24"/>
          <w:szCs w:val="24"/>
        </w:rPr>
        <w:t xml:space="preserve"> </w:t>
      </w:r>
      <w:r w:rsidRPr="00A96DE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96DE9">
        <w:rPr>
          <w:rStyle w:val="FontStyle15"/>
          <w:spacing w:val="40"/>
          <w:sz w:val="24"/>
          <w:szCs w:val="24"/>
        </w:rPr>
        <w:t>и</w:t>
      </w:r>
      <w:r w:rsidRPr="00A96DE9">
        <w:rPr>
          <w:rStyle w:val="FontStyle15"/>
          <w:sz w:val="24"/>
          <w:szCs w:val="24"/>
        </w:rPr>
        <w:t xml:space="preserve"> </w:t>
      </w:r>
      <w:r w:rsidRPr="00A96DE9">
        <w:rPr>
          <w:rStyle w:val="FontStyle21"/>
          <w:b/>
          <w:sz w:val="24"/>
          <w:szCs w:val="24"/>
        </w:rPr>
        <w:t xml:space="preserve">Интернет-ресурсы: </w:t>
      </w:r>
    </w:p>
    <w:p w:rsidR="00A96DE9" w:rsidRPr="00A96DE9" w:rsidRDefault="00A96DE9" w:rsidP="00A96DE9">
      <w:pPr>
        <w:pStyle w:val="Style8"/>
        <w:widowControl/>
        <w:numPr>
          <w:ilvl w:val="0"/>
          <w:numId w:val="5"/>
        </w:numPr>
        <w:ind w:left="567" w:hanging="567"/>
      </w:pPr>
      <w:r w:rsidRPr="00A96DE9">
        <w:rPr>
          <w:rStyle w:val="FontStyle21"/>
          <w:sz w:val="24"/>
          <w:szCs w:val="24"/>
        </w:rPr>
        <w:t xml:space="preserve">Лаборатория керамики </w:t>
      </w:r>
      <w:r w:rsidRPr="00A96DE9">
        <w:rPr>
          <w:rFonts w:eastAsia="Calibri"/>
          <w:lang w:eastAsia="en-US"/>
        </w:rPr>
        <w:t>[Электронный ресурс]. – Режим доступа:</w:t>
      </w:r>
      <w:r w:rsidRPr="00A96DE9">
        <w:t xml:space="preserve"> </w:t>
      </w:r>
      <w:hyperlink r:id="rId7" w:history="1">
        <w:r w:rsidRPr="00A96DE9">
          <w:rPr>
            <w:rStyle w:val="a7"/>
            <w:rFonts w:eastAsia="Calibri"/>
            <w:lang w:eastAsia="en-US"/>
          </w:rPr>
          <w:t>http://portalkeramiki.ru/</w:t>
        </w:r>
      </w:hyperlink>
      <w:r w:rsidRPr="00A96DE9">
        <w:rPr>
          <w:rFonts w:eastAsia="Calibri"/>
          <w:lang w:eastAsia="en-US"/>
        </w:rPr>
        <w:t xml:space="preserve"> </w:t>
      </w:r>
    </w:p>
    <w:p w:rsidR="00A96DE9" w:rsidRPr="00A96DE9" w:rsidRDefault="00A96DE9" w:rsidP="00A96DE9">
      <w:pPr>
        <w:pStyle w:val="Style8"/>
        <w:widowControl/>
        <w:numPr>
          <w:ilvl w:val="0"/>
          <w:numId w:val="5"/>
        </w:numPr>
        <w:ind w:left="567" w:hanging="567"/>
      </w:pPr>
      <w:r w:rsidRPr="00A96DE9">
        <w:rPr>
          <w:rStyle w:val="FontStyle21"/>
          <w:sz w:val="24"/>
          <w:szCs w:val="24"/>
        </w:rPr>
        <w:t xml:space="preserve">Хорсс. Материалы и оборудование для художественной керамики </w:t>
      </w:r>
      <w:r w:rsidRPr="00A96DE9">
        <w:rPr>
          <w:rFonts w:eastAsia="Calibri"/>
          <w:lang w:eastAsia="en-US"/>
        </w:rPr>
        <w:t xml:space="preserve">[Электронный ресурс]. – Режим доступа: </w:t>
      </w:r>
      <w:hyperlink r:id="rId8" w:history="1">
        <w:r w:rsidRPr="00A96DE9">
          <w:rPr>
            <w:rStyle w:val="a7"/>
            <w:rFonts w:eastAsia="Calibri"/>
            <w:lang w:eastAsia="en-US"/>
          </w:rPr>
          <w:t>http://www.horss.ru/</w:t>
        </w:r>
      </w:hyperlink>
      <w:r w:rsidRPr="00A96DE9">
        <w:rPr>
          <w:rFonts w:eastAsia="Calibri"/>
          <w:lang w:eastAsia="en-US"/>
        </w:rPr>
        <w:t xml:space="preserve"> </w:t>
      </w:r>
    </w:p>
    <w:p w:rsidR="00A96DE9" w:rsidRPr="00A96DE9" w:rsidRDefault="00A96DE9" w:rsidP="00A96DE9">
      <w:pPr>
        <w:pStyle w:val="Style8"/>
        <w:widowControl/>
        <w:numPr>
          <w:ilvl w:val="0"/>
          <w:numId w:val="5"/>
        </w:numPr>
        <w:ind w:left="567" w:hanging="567"/>
        <w:rPr>
          <w:rStyle w:val="FontStyle21"/>
          <w:sz w:val="24"/>
          <w:szCs w:val="24"/>
        </w:rPr>
      </w:pPr>
      <w:r w:rsidRPr="00A96DE9">
        <w:rPr>
          <w:rStyle w:val="FontStyle21"/>
          <w:sz w:val="24"/>
          <w:szCs w:val="24"/>
        </w:rPr>
        <w:t xml:space="preserve">Керамистам.ру </w:t>
      </w:r>
      <w:r w:rsidRPr="00A96DE9">
        <w:rPr>
          <w:rFonts w:eastAsia="Calibri"/>
          <w:lang w:eastAsia="en-US"/>
        </w:rPr>
        <w:t xml:space="preserve">[Электронный ресурс]. – Режим доступа: </w:t>
      </w:r>
      <w:hyperlink r:id="rId9" w:history="1">
        <w:r w:rsidRPr="00A96DE9">
          <w:rPr>
            <w:rStyle w:val="a7"/>
          </w:rPr>
          <w:t>http://www.ceramistam.ru/</w:t>
        </w:r>
      </w:hyperlink>
      <w:r w:rsidRPr="00A96DE9">
        <w:rPr>
          <w:rStyle w:val="FontStyle21"/>
          <w:sz w:val="24"/>
          <w:szCs w:val="24"/>
        </w:rPr>
        <w:t xml:space="preserve"> </w:t>
      </w:r>
    </w:p>
    <w:p w:rsidR="00A96DE9" w:rsidRPr="00A96DE9" w:rsidRDefault="00A96DE9" w:rsidP="00A96DE9">
      <w:pPr>
        <w:pStyle w:val="Style8"/>
        <w:widowControl/>
        <w:numPr>
          <w:ilvl w:val="0"/>
          <w:numId w:val="5"/>
        </w:numPr>
        <w:ind w:left="567" w:hanging="567"/>
        <w:rPr>
          <w:rStyle w:val="FontStyle21"/>
          <w:sz w:val="24"/>
          <w:szCs w:val="24"/>
        </w:rPr>
      </w:pPr>
      <w:r w:rsidRPr="00A96DE9">
        <w:rPr>
          <w:rStyle w:val="FontStyle21"/>
          <w:sz w:val="24"/>
          <w:szCs w:val="24"/>
        </w:rPr>
        <w:t xml:space="preserve">Гипсомодельное дело. </w:t>
      </w:r>
      <w:r w:rsidRPr="00A96DE9">
        <w:rPr>
          <w:rFonts w:eastAsia="Calibri"/>
          <w:lang w:eastAsia="en-US"/>
        </w:rPr>
        <w:t xml:space="preserve">[Электронный ресурс]. – Режим доступа: </w:t>
      </w:r>
      <w:hyperlink r:id="rId10" w:history="1">
        <w:r w:rsidRPr="00A96DE9">
          <w:rPr>
            <w:rStyle w:val="a7"/>
            <w:lang w:val="en-US"/>
          </w:rPr>
          <w:t>http</w:t>
        </w:r>
        <w:r w:rsidRPr="00A96DE9">
          <w:rPr>
            <w:rStyle w:val="a7"/>
          </w:rPr>
          <w:t>://</w:t>
        </w:r>
        <w:r w:rsidRPr="00A96DE9">
          <w:rPr>
            <w:rStyle w:val="a7"/>
            <w:lang w:val="en-US"/>
          </w:rPr>
          <w:t>ceramicdesign</w:t>
        </w:r>
        <w:r w:rsidRPr="00A96DE9">
          <w:rPr>
            <w:rStyle w:val="a7"/>
          </w:rPr>
          <w:t>.</w:t>
        </w:r>
        <w:r w:rsidRPr="00A96DE9">
          <w:rPr>
            <w:rStyle w:val="a7"/>
            <w:lang w:val="en-US"/>
          </w:rPr>
          <w:t>diary</w:t>
        </w:r>
        <w:r w:rsidRPr="00A96DE9">
          <w:rPr>
            <w:rStyle w:val="a7"/>
          </w:rPr>
          <w:t>.</w:t>
        </w:r>
        <w:r w:rsidRPr="00A96DE9">
          <w:rPr>
            <w:rStyle w:val="a7"/>
            <w:lang w:val="en-US"/>
          </w:rPr>
          <w:t>ru</w:t>
        </w:r>
        <w:r w:rsidRPr="00A96DE9">
          <w:rPr>
            <w:rStyle w:val="a7"/>
          </w:rPr>
          <w:t>/?</w:t>
        </w:r>
        <w:r w:rsidRPr="00A96DE9">
          <w:rPr>
            <w:rStyle w:val="a7"/>
            <w:lang w:val="en-US"/>
          </w:rPr>
          <w:t>tag</w:t>
        </w:r>
        <w:r w:rsidRPr="00A96DE9">
          <w:rPr>
            <w:rStyle w:val="a7"/>
          </w:rPr>
          <w:t>=18297&amp;</w:t>
        </w:r>
        <w:r w:rsidRPr="00A96DE9">
          <w:rPr>
            <w:rStyle w:val="a7"/>
            <w:lang w:val="en-US"/>
          </w:rPr>
          <w:t>from</w:t>
        </w:r>
        <w:r w:rsidRPr="00A96DE9">
          <w:rPr>
            <w:rStyle w:val="a7"/>
          </w:rPr>
          <w:t>=0</w:t>
        </w:r>
      </w:hyperlink>
    </w:p>
    <w:p w:rsidR="00A96DE9" w:rsidRPr="00A96DE9" w:rsidRDefault="00A96DE9" w:rsidP="00A96DE9">
      <w:pPr>
        <w:pStyle w:val="1"/>
        <w:rPr>
          <w:rStyle w:val="FontStyle14"/>
          <w:b/>
          <w:sz w:val="24"/>
          <w:szCs w:val="24"/>
        </w:rPr>
      </w:pPr>
      <w:r w:rsidRPr="00A96DE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96DE9" w:rsidRPr="00A96DE9" w:rsidRDefault="00A96DE9" w:rsidP="00A96DE9">
      <w:pPr>
        <w:rPr>
          <w:rFonts w:ascii="Times New Roman" w:hAnsi="Times New Roman" w:cs="Times New Roman"/>
          <w:sz w:val="24"/>
          <w:szCs w:val="24"/>
        </w:rPr>
      </w:pPr>
      <w:r w:rsidRPr="00A96DE9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96DE9" w:rsidRPr="00A96DE9" w:rsidTr="00372EDC">
        <w:trPr>
          <w:tblHeader/>
        </w:trPr>
        <w:tc>
          <w:tcPr>
            <w:tcW w:w="1928" w:type="pct"/>
            <w:vAlign w:val="center"/>
          </w:tcPr>
          <w:p w:rsidR="00A96DE9" w:rsidRPr="00A96DE9" w:rsidRDefault="00A96DE9" w:rsidP="00372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96DE9" w:rsidRPr="00A96DE9" w:rsidRDefault="00A96DE9" w:rsidP="00372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96DE9" w:rsidRPr="00A96DE9" w:rsidTr="00372EDC">
        <w:tc>
          <w:tcPr>
            <w:tcW w:w="1928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Класс художественной керамики №25</w:t>
            </w:r>
          </w:p>
        </w:tc>
        <w:tc>
          <w:tcPr>
            <w:tcW w:w="3072" w:type="pct"/>
          </w:tcPr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столы.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Компьютер. 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>Шкаф для хранения керамических красок.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>Водопровод.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Стеллажи для хранения работ.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Сито для подготовки глины к работе, стеки, резаки, скалки, емкости для воды пластиковые, тазы пластиковые, ведра пластиковые, подставки для работ, турнетки, ткани х/б.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Глина, шамот или кварцевый песок, глазури, оксиды. </w:t>
            </w: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Сито для перетирания краски, линейки, кисти (щетина, белка, колонок), емкости для подготовки красок к работе и их хранения, гипсовые плиты для сушки изделий, резаки.</w:t>
            </w:r>
          </w:p>
          <w:p w:rsidR="00A96DE9" w:rsidRPr="00A96DE9" w:rsidRDefault="00A96DE9" w:rsidP="00A96D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8" w:hanging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Гипс для изготовления форм.</w:t>
            </w:r>
          </w:p>
        </w:tc>
      </w:tr>
      <w:tr w:rsidR="00A96DE9" w:rsidRPr="00A96DE9" w:rsidTr="00372EDC">
        <w:tc>
          <w:tcPr>
            <w:tcW w:w="1928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sz w:val="24"/>
                <w:szCs w:val="24"/>
              </w:rPr>
              <w:t>Печная</w:t>
            </w:r>
          </w:p>
        </w:tc>
        <w:tc>
          <w:tcPr>
            <w:tcW w:w="3072" w:type="pct"/>
          </w:tcPr>
          <w:p w:rsidR="00A96DE9" w:rsidRPr="00A96DE9" w:rsidRDefault="00A96DE9" w:rsidP="00372E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DE9">
              <w:rPr>
                <w:rFonts w:ascii="Times New Roman" w:hAnsi="Times New Roman" w:cs="Times New Roman"/>
                <w:bCs/>
                <w:sz w:val="24"/>
                <w:szCs w:val="24"/>
              </w:rPr>
              <w:t>Печи для обжига керамических изделий</w:t>
            </w:r>
            <w:r w:rsidRPr="00A96D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A96DE9" w:rsidRPr="00A96DE9" w:rsidRDefault="00A96DE9" w:rsidP="00A96DE9">
      <w:pPr>
        <w:rPr>
          <w:rStyle w:val="FontStyle15"/>
          <w:b w:val="0"/>
          <w:sz w:val="24"/>
          <w:szCs w:val="24"/>
        </w:rPr>
      </w:pPr>
    </w:p>
    <w:p w:rsidR="00A96DE9" w:rsidRDefault="00A96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330A" w:rsidRDefault="00F8330A" w:rsidP="00A96DE9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F92118" w:rsidRDefault="00F92118" w:rsidP="00A96DE9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118">
        <w:rPr>
          <w:rFonts w:ascii="Times New Roman" w:hAnsi="Times New Roman" w:cs="Times New Roman"/>
          <w:b/>
          <w:sz w:val="24"/>
          <w:szCs w:val="24"/>
        </w:rPr>
        <w:t>Изготовление объемных изделий ручными способами формования из жгутов, пласта</w:t>
      </w:r>
    </w:p>
    <w:p w:rsidR="00F92118" w:rsidRDefault="00F92118" w:rsidP="00F92118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118">
        <w:rPr>
          <w:rFonts w:ascii="Times New Roman" w:hAnsi="Times New Roman" w:cs="Times New Roman"/>
          <w:b/>
          <w:sz w:val="24"/>
          <w:szCs w:val="24"/>
        </w:rPr>
        <w:t>Декорирование изделий из глины (рельефное декорирование, ангобирование, глазурование)</w:t>
      </w:r>
    </w:p>
    <w:p w:rsidR="00F92118" w:rsidRDefault="00F92118" w:rsidP="00F92118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Работы студентов</w:t>
      </w:r>
    </w:p>
    <w:p w:rsidR="00F92118" w:rsidRPr="00F92118" w:rsidRDefault="00F92118" w:rsidP="00A96DE9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118" w:rsidRDefault="00F92118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6298" cy="2674628"/>
            <wp:effectExtent l="19050" t="0" r="0" b="0"/>
            <wp:docPr id="1" name="Рисунок 0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648" cy="2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5814" cy="2674347"/>
            <wp:effectExtent l="19050" t="0" r="0" b="0"/>
            <wp:docPr id="2" name="Рисунок 1" descr="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34" cy="26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18" w:rsidRDefault="00F92118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6399" cy="3808429"/>
            <wp:effectExtent l="19050" t="0" r="1101" b="0"/>
            <wp:docPr id="6" name="Рисунок 2" descr="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38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0539" cy="3827283"/>
            <wp:effectExtent l="19050" t="0" r="6011" b="0"/>
            <wp:docPr id="7" name="Рисунок 4" descr="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76" cy="38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18" w:rsidRDefault="00F92118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92118" w:rsidRDefault="00F921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1B5C" w:rsidRDefault="00F92118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37272" cy="3782929"/>
            <wp:effectExtent l="19050" t="0" r="1178" b="0"/>
            <wp:docPr id="8" name="Рисунок 7" descr="IMG_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67" cy="37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B5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E1B5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8991" cy="3745224"/>
            <wp:effectExtent l="19050" t="0" r="0" b="0"/>
            <wp:docPr id="10" name="Рисунок 9" descr="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7" cy="37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AD" w:rsidRDefault="003968AD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7016" cy="4031406"/>
            <wp:effectExtent l="19050" t="0" r="9034" b="0"/>
            <wp:docPr id="13" name="Рисунок 10" descr="P10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57" cy="403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54089" cy="4072010"/>
            <wp:effectExtent l="19050" t="0" r="0" b="0"/>
            <wp:docPr id="14" name="Рисунок 11" descr="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798" cy="40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96" w:rsidRDefault="006659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5996" w:rsidRDefault="00665996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16128" cy="2187019"/>
            <wp:effectExtent l="19050" t="0" r="0" b="0"/>
            <wp:docPr id="15" name="Рисунок 14" descr="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823" cy="21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0990" cy="2168165"/>
            <wp:effectExtent l="19050" t="0" r="4610" b="0"/>
            <wp:docPr id="16" name="Рисунок 15" descr="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55" cy="21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B5C" w:rsidRDefault="00665996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0173" cy="3780149"/>
            <wp:effectExtent l="19050" t="0" r="4427" b="0"/>
            <wp:docPr id="19" name="Рисунок 16" descr="P10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846" cy="37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33091" cy="3777353"/>
            <wp:effectExtent l="19050" t="0" r="5359" b="0"/>
            <wp:docPr id="20" name="Рисунок 17" descr="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57" cy="37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5" w:rsidRDefault="00F87835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2687" cy="1934112"/>
            <wp:effectExtent l="19050" t="0" r="1963" b="0"/>
            <wp:docPr id="23" name="Рисунок 20" descr="P10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05" cy="193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1858" cy="1913641"/>
            <wp:effectExtent l="19050" t="0" r="0" b="0"/>
            <wp:docPr id="24" name="Рисунок 21" descr="P10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42" cy="19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96" w:rsidRDefault="003562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</w:p>
    <w:p w:rsidR="00665996" w:rsidRDefault="00665996">
      <w:pPr>
        <w:rPr>
          <w:rFonts w:ascii="Times New Roman" w:hAnsi="Times New Roman" w:cs="Times New Roman"/>
          <w:b/>
          <w:sz w:val="24"/>
          <w:szCs w:val="24"/>
        </w:rPr>
      </w:pPr>
    </w:p>
    <w:p w:rsidR="006E1B5C" w:rsidRDefault="006E1B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2118" w:rsidRDefault="00E61485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85424" cy="3713800"/>
            <wp:effectExtent l="19050" t="0" r="0" b="0"/>
            <wp:docPr id="25" name="Рисунок 24" descr="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51" cy="37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056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9564" cy="3732651"/>
            <wp:effectExtent l="19050" t="0" r="786" b="0"/>
            <wp:docPr id="26" name="Рисунок 25" descr="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55" cy="373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F4" w:rsidRDefault="00F056F4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F056F4" w:rsidRDefault="00F056F4" w:rsidP="00F92118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176" cy="3833468"/>
            <wp:effectExtent l="19050" t="0" r="1374" b="0"/>
            <wp:docPr id="27" name="Рисунок 26" descr="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79" cy="38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72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357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3832" cy="3858338"/>
            <wp:effectExtent l="19050" t="0" r="1768" b="0"/>
            <wp:docPr id="28" name="Рисунок 27" descr="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796" cy="38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40" w:rsidRDefault="006522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52240" w:rsidRDefault="00652240" w:rsidP="00652240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240">
        <w:rPr>
          <w:rFonts w:ascii="Times New Roman" w:hAnsi="Times New Roman" w:cs="Times New Roman"/>
          <w:b/>
          <w:sz w:val="24"/>
          <w:szCs w:val="24"/>
        </w:rPr>
        <w:lastRenderedPageBreak/>
        <w:t>Изготовление с помощью гипсовой формы изделий из глины</w:t>
      </w:r>
    </w:p>
    <w:p w:rsidR="00652240" w:rsidRDefault="00652240" w:rsidP="00652240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Сочетание художественног</w:t>
      </w:r>
      <w:r w:rsidR="00663A9D">
        <w:rPr>
          <w:rFonts w:ascii="Times New Roman" w:hAnsi="Times New Roman" w:cs="Times New Roman"/>
          <w:b/>
          <w:sz w:val="24"/>
          <w:szCs w:val="24"/>
        </w:rPr>
        <w:t>о металла и керамики</w:t>
      </w:r>
    </w:p>
    <w:p w:rsidR="00347F17" w:rsidRDefault="00347F17" w:rsidP="00652240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Работы студентов</w:t>
      </w:r>
    </w:p>
    <w:p w:rsidR="000F55BF" w:rsidRDefault="000F5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15179" cy="2582944"/>
            <wp:effectExtent l="19050" t="0" r="0" b="0"/>
            <wp:docPr id="29" name="Рисунок 28" descr="P105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24" cy="25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50D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89803" cy="2582945"/>
            <wp:effectExtent l="19050" t="0" r="0" b="0"/>
            <wp:docPr id="30" name="Рисунок 29" descr="P10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402" cy="25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D2" w:rsidRDefault="007451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49523" cy="3817855"/>
            <wp:effectExtent l="19050" t="0" r="3577" b="0"/>
            <wp:docPr id="31" name="Рисунок 30" descr="P1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6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357" cy="38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F" w:rsidRDefault="000F5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55BF" w:rsidRDefault="00D21A20" w:rsidP="000F55BF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0155" cy="3818274"/>
            <wp:effectExtent l="19050" t="0" r="2945" b="0"/>
            <wp:docPr id="32" name="Рисунок 31" descr="P10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7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38" cy="38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2D" w:rsidRDefault="00691F2D" w:rsidP="000F55BF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33574" cy="2724347"/>
            <wp:effectExtent l="19050" t="0" r="9476" b="0"/>
            <wp:docPr id="35" name="Рисунок 32" descr="0TKZdN7u7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KZdN7u7mM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2700" cy="27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16941" cy="2733773"/>
            <wp:effectExtent l="19050" t="0" r="0" b="0"/>
            <wp:docPr id="36" name="Рисунок 33" descr="P10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748" cy="273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20" w:rsidRPr="00652240" w:rsidRDefault="00691F2D" w:rsidP="000F55BF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D21A20" w:rsidRPr="00652240" w:rsidSect="0086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54F" w:rsidRDefault="0063454F" w:rsidP="00FF5D07">
      <w:pPr>
        <w:spacing w:after="0" w:line="240" w:lineRule="auto"/>
      </w:pPr>
      <w:r>
        <w:separator/>
      </w:r>
    </w:p>
  </w:endnote>
  <w:endnote w:type="continuationSeparator" w:id="1">
    <w:p w:rsidR="0063454F" w:rsidRDefault="0063454F" w:rsidP="00FF5D07">
      <w:pPr>
        <w:spacing w:after="0" w:line="240" w:lineRule="auto"/>
      </w:pPr>
      <w:r>
        <w:continuationSeparator/>
      </w:r>
    </w:p>
  </w:endnote>
  <w:endnote w:id="2">
    <w:p w:rsidR="00FF5D07" w:rsidRPr="002A720F" w:rsidRDefault="00FF5D07" w:rsidP="00FF5D07">
      <w:pPr>
        <w:pStyle w:val="a3"/>
        <w:ind w:firstLine="0"/>
        <w:rPr>
          <w:i/>
          <w:color w:val="C00000"/>
          <w:sz w:val="22"/>
          <w:szCs w:val="22"/>
        </w:rPr>
      </w:pPr>
    </w:p>
  </w:endnote>
  <w:endnote w:id="3">
    <w:p w:rsidR="00FF5D07" w:rsidRPr="002A720F" w:rsidRDefault="00FF5D07" w:rsidP="00FF5D07">
      <w:pPr>
        <w:pStyle w:val="a3"/>
        <w:ind w:firstLine="0"/>
        <w:rPr>
          <w:i/>
          <w:color w:val="C00000"/>
          <w:sz w:val="22"/>
          <w:szCs w:val="22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54F" w:rsidRDefault="0063454F" w:rsidP="00FF5D07">
      <w:pPr>
        <w:spacing w:after="0" w:line="240" w:lineRule="auto"/>
      </w:pPr>
      <w:r>
        <w:separator/>
      </w:r>
    </w:p>
  </w:footnote>
  <w:footnote w:type="continuationSeparator" w:id="1">
    <w:p w:rsidR="0063454F" w:rsidRDefault="0063454F" w:rsidP="00FF5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D3273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BB6B7C"/>
    <w:multiLevelType w:val="hybridMultilevel"/>
    <w:tmpl w:val="957AD5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531566"/>
    <w:multiLevelType w:val="hybridMultilevel"/>
    <w:tmpl w:val="37A4FC82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0C3210D1"/>
    <w:multiLevelType w:val="hybridMultilevel"/>
    <w:tmpl w:val="A968A6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474555F"/>
    <w:multiLevelType w:val="hybridMultilevel"/>
    <w:tmpl w:val="DAA69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C75E2"/>
    <w:multiLevelType w:val="hybridMultilevel"/>
    <w:tmpl w:val="692E89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6755"/>
    <w:rsid w:val="00032842"/>
    <w:rsid w:val="000354CD"/>
    <w:rsid w:val="000F55BF"/>
    <w:rsid w:val="00314953"/>
    <w:rsid w:val="00347F17"/>
    <w:rsid w:val="0035627A"/>
    <w:rsid w:val="0039367B"/>
    <w:rsid w:val="003968AD"/>
    <w:rsid w:val="003B1DCE"/>
    <w:rsid w:val="003C6406"/>
    <w:rsid w:val="00466A58"/>
    <w:rsid w:val="004C55B9"/>
    <w:rsid w:val="004E35FE"/>
    <w:rsid w:val="004E6755"/>
    <w:rsid w:val="00604764"/>
    <w:rsid w:val="0063454F"/>
    <w:rsid w:val="00635727"/>
    <w:rsid w:val="00650CAA"/>
    <w:rsid w:val="00652240"/>
    <w:rsid w:val="00663A9D"/>
    <w:rsid w:val="00665996"/>
    <w:rsid w:val="00691F2D"/>
    <w:rsid w:val="006E1B5C"/>
    <w:rsid w:val="0070204B"/>
    <w:rsid w:val="00733353"/>
    <w:rsid w:val="007451F2"/>
    <w:rsid w:val="007B31C9"/>
    <w:rsid w:val="007C0790"/>
    <w:rsid w:val="007E6D65"/>
    <w:rsid w:val="00864D58"/>
    <w:rsid w:val="008A7A56"/>
    <w:rsid w:val="0092700F"/>
    <w:rsid w:val="009B2007"/>
    <w:rsid w:val="00A3361F"/>
    <w:rsid w:val="00A365E4"/>
    <w:rsid w:val="00A96DE9"/>
    <w:rsid w:val="00B53314"/>
    <w:rsid w:val="00BD3BB0"/>
    <w:rsid w:val="00C57E10"/>
    <w:rsid w:val="00D21A20"/>
    <w:rsid w:val="00D850D2"/>
    <w:rsid w:val="00DE01E8"/>
    <w:rsid w:val="00E61485"/>
    <w:rsid w:val="00F056F4"/>
    <w:rsid w:val="00F8330A"/>
    <w:rsid w:val="00F87835"/>
    <w:rsid w:val="00F92118"/>
    <w:rsid w:val="00FF5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58"/>
  </w:style>
  <w:style w:type="paragraph" w:styleId="1">
    <w:name w:val="heading 1"/>
    <w:basedOn w:val="a"/>
    <w:next w:val="a"/>
    <w:link w:val="10"/>
    <w:qFormat/>
    <w:rsid w:val="00FF5D0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basedOn w:val="a0"/>
    <w:rsid w:val="004E67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4E6755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4E675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4E675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7E6D65"/>
    <w:rPr>
      <w:rFonts w:ascii="Times New Roman" w:hAnsi="Times New Roman" w:cs="Times New Roman" w:hint="default"/>
      <w:sz w:val="12"/>
      <w:szCs w:val="12"/>
    </w:rPr>
  </w:style>
  <w:style w:type="character" w:customStyle="1" w:styleId="FontStyle18">
    <w:name w:val="Font Style18"/>
    <w:basedOn w:val="a0"/>
    <w:rsid w:val="007E6D6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7E6D65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rsid w:val="007E6D65"/>
    <w:rPr>
      <w:rFonts w:ascii="Georgia" w:hAnsi="Georgia" w:cs="Georgia" w:hint="default"/>
      <w:sz w:val="12"/>
      <w:szCs w:val="12"/>
    </w:rPr>
  </w:style>
  <w:style w:type="character" w:customStyle="1" w:styleId="FontStyle15">
    <w:name w:val="Font Style15"/>
    <w:basedOn w:val="a0"/>
    <w:rsid w:val="007E6D6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4">
    <w:name w:val="Font Style14"/>
    <w:basedOn w:val="a0"/>
    <w:rsid w:val="007E6D65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10">
    <w:name w:val="Заголовок 1 Знак"/>
    <w:basedOn w:val="a0"/>
    <w:link w:val="1"/>
    <w:rsid w:val="00FF5D07"/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List Bullet 2"/>
    <w:basedOn w:val="a"/>
    <w:rsid w:val="00FF5D07"/>
    <w:pPr>
      <w:numPr>
        <w:numId w:val="1"/>
      </w:num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F5D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FF5D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FF5D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FF5D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F5D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F5D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FF5D07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endnote text"/>
    <w:basedOn w:val="a"/>
    <w:link w:val="a4"/>
    <w:rsid w:val="00FF5D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концевой сноски Знак"/>
    <w:basedOn w:val="a0"/>
    <w:link w:val="a3"/>
    <w:rsid w:val="00FF5D07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endnote reference"/>
    <w:basedOn w:val="a0"/>
    <w:rsid w:val="00FF5D07"/>
    <w:rPr>
      <w:vertAlign w:val="superscript"/>
    </w:rPr>
  </w:style>
  <w:style w:type="paragraph" w:customStyle="1" w:styleId="Style16">
    <w:name w:val="Style16"/>
    <w:basedOn w:val="a"/>
    <w:rsid w:val="00A96DE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Для таблиц"/>
    <w:basedOn w:val="a"/>
    <w:rsid w:val="00A96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A96DE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9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rss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portalkeramiki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://ceramicdesign.diary.ru/?tag=18297&amp;from=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www.ceramistam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16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2015-04-19T11:54:00Z</dcterms:created>
  <dcterms:modified xsi:type="dcterms:W3CDTF">2015-05-08T06:02:00Z</dcterms:modified>
</cp:coreProperties>
</file>